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shd w:val="clear" w:color="auto" w:fill="F2F2F2"/>
        <w:tblCellMar>
          <w:left w:w="0" w:type="dxa"/>
          <w:right w:w="0" w:type="dxa"/>
        </w:tblCellMar>
        <w:tblLook w:val="04A0" w:firstRow="1" w:lastRow="0" w:firstColumn="1" w:lastColumn="0" w:noHBand="0" w:noVBand="1"/>
      </w:tblPr>
      <w:tblGrid>
        <w:gridCol w:w="9360"/>
      </w:tblGrid>
      <w:tr w:rsidR="00717C19" w:rsidTr="00717C19">
        <w:trPr>
          <w:jc w:val="center"/>
        </w:trPr>
        <w:tc>
          <w:tcPr>
            <w:tcW w:w="5000" w:type="pct"/>
            <w:shd w:val="clear" w:color="auto" w:fill="F2F2F2"/>
            <w:hideMark/>
          </w:tcPr>
          <w:tbl>
            <w:tblPr>
              <w:tblW w:w="5000" w:type="pct"/>
              <w:jc w:val="center"/>
              <w:tblCellMar>
                <w:left w:w="0" w:type="dxa"/>
                <w:right w:w="0" w:type="dxa"/>
              </w:tblCellMar>
              <w:tblLook w:val="04A0" w:firstRow="1" w:lastRow="0" w:firstColumn="1" w:lastColumn="0" w:noHBand="0" w:noVBand="1"/>
            </w:tblPr>
            <w:tblGrid>
              <w:gridCol w:w="9360"/>
            </w:tblGrid>
            <w:tr w:rsidR="00717C19">
              <w:trPr>
                <w:jc w:val="center"/>
              </w:trPr>
              <w:tc>
                <w:tcPr>
                  <w:tcW w:w="0" w:type="auto"/>
                  <w:hideMark/>
                </w:tcPr>
                <w:tbl>
                  <w:tblPr>
                    <w:tblW w:w="5000" w:type="pct"/>
                    <w:jc w:val="center"/>
                    <w:shd w:val="clear" w:color="auto" w:fill="FFFFFF"/>
                    <w:tblCellMar>
                      <w:left w:w="0" w:type="dxa"/>
                      <w:right w:w="0" w:type="dxa"/>
                    </w:tblCellMar>
                    <w:tblLook w:val="04A0" w:firstRow="1" w:lastRow="0" w:firstColumn="1" w:lastColumn="0" w:noHBand="0" w:noVBand="1"/>
                  </w:tblPr>
                  <w:tblGrid>
                    <w:gridCol w:w="9360"/>
                  </w:tblGrid>
                  <w:tr w:rsidR="00717C19">
                    <w:trPr>
                      <w:jc w:val="center"/>
                    </w:trPr>
                    <w:tc>
                      <w:tcPr>
                        <w:tcW w:w="0" w:type="auto"/>
                        <w:shd w:val="clear" w:color="auto" w:fill="FFFFFF"/>
                        <w:hideMark/>
                      </w:tcPr>
                      <w:tbl>
                        <w:tblPr>
                          <w:tblW w:w="9000" w:type="dxa"/>
                          <w:jc w:val="center"/>
                          <w:tblCellMar>
                            <w:left w:w="0" w:type="dxa"/>
                            <w:right w:w="0" w:type="dxa"/>
                          </w:tblCellMar>
                          <w:tblLook w:val="04A0" w:firstRow="1" w:lastRow="0" w:firstColumn="1" w:lastColumn="0" w:noHBand="0" w:noVBand="1"/>
                        </w:tblPr>
                        <w:tblGrid>
                          <w:gridCol w:w="9000"/>
                        </w:tblGrid>
                        <w:tr w:rsidR="00717C19">
                          <w:trPr>
                            <w:jc w:val="center"/>
                          </w:trPr>
                          <w:tc>
                            <w:tcPr>
                              <w:tcW w:w="0" w:type="auto"/>
                              <w:tcMar>
                                <w:top w:w="135" w:type="dxa"/>
                                <w:left w:w="0" w:type="dxa"/>
                                <w:bottom w:w="0" w:type="dxa"/>
                                <w:right w:w="0" w:type="dxa"/>
                              </w:tcMar>
                              <w:hideMark/>
                            </w:tcPr>
                            <w:tbl>
                              <w:tblPr>
                                <w:tblW w:w="5000" w:type="pct"/>
                                <w:tblCellMar>
                                  <w:left w:w="0" w:type="dxa"/>
                                  <w:right w:w="0" w:type="dxa"/>
                                </w:tblCellMar>
                                <w:tblLook w:val="04A0" w:firstRow="1" w:lastRow="0" w:firstColumn="1" w:lastColumn="0" w:noHBand="0" w:noVBand="1"/>
                              </w:tblPr>
                              <w:tblGrid>
                                <w:gridCol w:w="9000"/>
                              </w:tblGrid>
                              <w:tr w:rsidR="00717C19">
                                <w:tc>
                                  <w:tcPr>
                                    <w:tcW w:w="0" w:type="auto"/>
                                    <w:hideMark/>
                                  </w:tcPr>
                                  <w:tbl>
                                    <w:tblPr>
                                      <w:tblpPr w:leftFromText="45" w:rightFromText="45" w:vertAnchor="text"/>
                                      <w:tblW w:w="5490" w:type="dxa"/>
                                      <w:tblCellMar>
                                        <w:left w:w="0" w:type="dxa"/>
                                        <w:right w:w="0" w:type="dxa"/>
                                      </w:tblCellMar>
                                      <w:tblLook w:val="04A0" w:firstRow="1" w:lastRow="0" w:firstColumn="1" w:lastColumn="0" w:noHBand="0" w:noVBand="1"/>
                                    </w:tblPr>
                                    <w:tblGrid>
                                      <w:gridCol w:w="5490"/>
                                    </w:tblGrid>
                                    <w:tr w:rsidR="00717C19">
                                      <w:tc>
                                        <w:tcPr>
                                          <w:tcW w:w="0" w:type="auto"/>
                                          <w:tcMar>
                                            <w:top w:w="135" w:type="dxa"/>
                                            <w:left w:w="270" w:type="dxa"/>
                                            <w:bottom w:w="135" w:type="dxa"/>
                                            <w:right w:w="0" w:type="dxa"/>
                                          </w:tcMar>
                                          <w:hideMark/>
                                        </w:tcPr>
                                        <w:p w:rsidR="00717C19" w:rsidRDefault="00717C19">
                                          <w:pPr>
                                            <w:spacing w:line="300" w:lineRule="auto"/>
                                            <w:rPr>
                                              <w:rFonts w:ascii="Helvetica" w:eastAsia="Times New Roman" w:hAnsi="Helvetica" w:cs="Helvetica"/>
                                              <w:color w:val="606060"/>
                                              <w:sz w:val="17"/>
                                              <w:szCs w:val="17"/>
                                            </w:rPr>
                                          </w:pPr>
                                          <w:r>
                                            <w:rPr>
                                              <w:rFonts w:ascii="Helvetica" w:eastAsia="Times New Roman" w:hAnsi="Helvetica" w:cs="Helvetica"/>
                                              <w:color w:val="606060"/>
                                              <w:sz w:val="17"/>
                                              <w:szCs w:val="17"/>
                                            </w:rPr>
                                            <w:t xml:space="preserve">Master's Degree Program and Graduate Courses </w:t>
                                          </w:r>
                                        </w:p>
                                      </w:tc>
                                    </w:tr>
                                  </w:tbl>
                                  <w:tbl>
                                    <w:tblPr>
                                      <w:tblpPr w:leftFromText="45" w:rightFromText="45" w:vertAnchor="text" w:tblpXSpec="right" w:tblpYSpec="center"/>
                                      <w:tblW w:w="2955" w:type="dxa"/>
                                      <w:tblCellMar>
                                        <w:left w:w="0" w:type="dxa"/>
                                        <w:right w:w="0" w:type="dxa"/>
                                      </w:tblCellMar>
                                      <w:tblLook w:val="04A0" w:firstRow="1" w:lastRow="0" w:firstColumn="1" w:lastColumn="0" w:noHBand="0" w:noVBand="1"/>
                                    </w:tblPr>
                                    <w:tblGrid>
                                      <w:gridCol w:w="2955"/>
                                    </w:tblGrid>
                                    <w:tr w:rsidR="00717C19">
                                      <w:tc>
                                        <w:tcPr>
                                          <w:tcW w:w="0" w:type="auto"/>
                                          <w:tcMar>
                                            <w:top w:w="135" w:type="dxa"/>
                                            <w:left w:w="0" w:type="dxa"/>
                                            <w:bottom w:w="135" w:type="dxa"/>
                                            <w:right w:w="270" w:type="dxa"/>
                                          </w:tcMar>
                                          <w:hideMark/>
                                        </w:tcPr>
                                        <w:p w:rsidR="00717C19" w:rsidRDefault="00717C19">
                                          <w:pPr>
                                            <w:spacing w:line="300" w:lineRule="auto"/>
                                            <w:rPr>
                                              <w:rFonts w:ascii="Helvetica" w:eastAsia="Times New Roman" w:hAnsi="Helvetica" w:cs="Helvetica"/>
                                              <w:color w:val="606060"/>
                                              <w:sz w:val="17"/>
                                              <w:szCs w:val="17"/>
                                            </w:rPr>
                                          </w:pPr>
                                          <w:hyperlink r:id="rId5" w:tgtFrame="_blank" w:history="1">
                                            <w:r>
                                              <w:rPr>
                                                <w:rStyle w:val="Hyperlink"/>
                                                <w:rFonts w:ascii="Helvetica" w:eastAsia="Times New Roman" w:hAnsi="Helvetica" w:cs="Helvetica"/>
                                                <w:color w:val="606060"/>
                                                <w:sz w:val="17"/>
                                                <w:szCs w:val="17"/>
                                              </w:rPr>
                                              <w:t>View this email in your browser</w:t>
                                            </w:r>
                                          </w:hyperlink>
                                          <w:r>
                                            <w:rPr>
                                              <w:rFonts w:ascii="Helvetica" w:eastAsia="Times New Roman" w:hAnsi="Helvetica" w:cs="Helvetica"/>
                                              <w:color w:val="606060"/>
                                              <w:sz w:val="17"/>
                                              <w:szCs w:val="17"/>
                                            </w:rPr>
                                            <w:t xml:space="preserve"> </w:t>
                                          </w:r>
                                        </w:p>
                                      </w:tc>
                                    </w:tr>
                                  </w:tbl>
                                  <w:p w:rsidR="00717C19" w:rsidRDefault="00717C19">
                                    <w:pPr>
                                      <w:rPr>
                                        <w:rFonts w:eastAsia="Times New Roman"/>
                                        <w:sz w:val="20"/>
                                        <w:szCs w:val="20"/>
                                      </w:rPr>
                                    </w:pPr>
                                  </w:p>
                                </w:tc>
                              </w:tr>
                            </w:tbl>
                            <w:p w:rsidR="00717C19" w:rsidRDefault="00717C19">
                              <w:pPr>
                                <w:rPr>
                                  <w:rFonts w:eastAsia="Times New Roman"/>
                                  <w:sz w:val="20"/>
                                  <w:szCs w:val="20"/>
                                </w:rPr>
                              </w:pPr>
                            </w:p>
                          </w:tc>
                        </w:tr>
                      </w:tbl>
                      <w:p w:rsidR="00717C19" w:rsidRDefault="00717C19">
                        <w:pPr>
                          <w:jc w:val="center"/>
                          <w:rPr>
                            <w:rFonts w:eastAsia="Times New Roman"/>
                            <w:sz w:val="20"/>
                            <w:szCs w:val="20"/>
                          </w:rPr>
                        </w:pPr>
                      </w:p>
                    </w:tc>
                  </w:tr>
                </w:tbl>
                <w:p w:rsidR="00717C19" w:rsidRDefault="00717C19">
                  <w:pPr>
                    <w:jc w:val="center"/>
                    <w:rPr>
                      <w:rFonts w:eastAsia="Times New Roman"/>
                      <w:sz w:val="20"/>
                      <w:szCs w:val="20"/>
                    </w:rPr>
                  </w:pPr>
                </w:p>
              </w:tc>
            </w:tr>
            <w:tr w:rsidR="00717C19">
              <w:trPr>
                <w:jc w:val="center"/>
              </w:trPr>
              <w:tc>
                <w:tcPr>
                  <w:tcW w:w="0" w:type="auto"/>
                  <w:hideMark/>
                </w:tcPr>
                <w:tbl>
                  <w:tblPr>
                    <w:tblW w:w="5000" w:type="pct"/>
                    <w:jc w:val="center"/>
                    <w:shd w:val="clear" w:color="auto" w:fill="FFFFFF"/>
                    <w:tblCellMar>
                      <w:left w:w="0" w:type="dxa"/>
                      <w:right w:w="0" w:type="dxa"/>
                    </w:tblCellMar>
                    <w:tblLook w:val="04A0" w:firstRow="1" w:lastRow="0" w:firstColumn="1" w:lastColumn="0" w:noHBand="0" w:noVBand="1"/>
                  </w:tblPr>
                  <w:tblGrid>
                    <w:gridCol w:w="9360"/>
                  </w:tblGrid>
                  <w:tr w:rsidR="00717C19">
                    <w:trPr>
                      <w:jc w:val="center"/>
                    </w:trPr>
                    <w:tc>
                      <w:tcPr>
                        <w:tcW w:w="0" w:type="auto"/>
                        <w:shd w:val="clear" w:color="auto" w:fill="FFFFFF"/>
                        <w:hideMark/>
                      </w:tcPr>
                      <w:tbl>
                        <w:tblPr>
                          <w:tblW w:w="9000" w:type="dxa"/>
                          <w:jc w:val="center"/>
                          <w:tblCellMar>
                            <w:left w:w="0" w:type="dxa"/>
                            <w:right w:w="0" w:type="dxa"/>
                          </w:tblCellMar>
                          <w:tblLook w:val="04A0" w:firstRow="1" w:lastRow="0" w:firstColumn="1" w:lastColumn="0" w:noHBand="0" w:noVBand="1"/>
                        </w:tblPr>
                        <w:tblGrid>
                          <w:gridCol w:w="9000"/>
                        </w:tblGrid>
                        <w:tr w:rsidR="00717C19">
                          <w:trPr>
                            <w:jc w:val="center"/>
                          </w:trPr>
                          <w:tc>
                            <w:tcPr>
                              <w:tcW w:w="0" w:type="auto"/>
                              <w:tcMar>
                                <w:top w:w="150" w:type="dxa"/>
                                <w:left w:w="0" w:type="dxa"/>
                                <w:bottom w:w="150" w:type="dxa"/>
                                <w:right w:w="0" w:type="dxa"/>
                              </w:tcMar>
                            </w:tcPr>
                            <w:tbl>
                              <w:tblPr>
                                <w:tblW w:w="5000" w:type="pct"/>
                                <w:tblCellMar>
                                  <w:left w:w="0" w:type="dxa"/>
                                  <w:right w:w="0" w:type="dxa"/>
                                </w:tblCellMar>
                                <w:tblLook w:val="04A0" w:firstRow="1" w:lastRow="0" w:firstColumn="1" w:lastColumn="0" w:noHBand="0" w:noVBand="1"/>
                              </w:tblPr>
                              <w:tblGrid>
                                <w:gridCol w:w="9000"/>
                              </w:tblGrid>
                              <w:tr w:rsidR="00717C19">
                                <w:tc>
                                  <w:tcPr>
                                    <w:tcW w:w="0" w:type="auto"/>
                                    <w:hideMark/>
                                  </w:tcPr>
                                  <w:tbl>
                                    <w:tblPr>
                                      <w:tblpPr w:leftFromText="45" w:rightFromText="45" w:vertAnchor="text"/>
                                      <w:tblW w:w="9000" w:type="dxa"/>
                                      <w:tblCellMar>
                                        <w:left w:w="0" w:type="dxa"/>
                                        <w:right w:w="0" w:type="dxa"/>
                                      </w:tblCellMar>
                                      <w:tblLook w:val="04A0" w:firstRow="1" w:lastRow="0" w:firstColumn="1" w:lastColumn="0" w:noHBand="0" w:noVBand="1"/>
                                    </w:tblPr>
                                    <w:tblGrid>
                                      <w:gridCol w:w="9000"/>
                                    </w:tblGrid>
                                    <w:tr w:rsidR="00717C19">
                                      <w:tc>
                                        <w:tcPr>
                                          <w:tcW w:w="0" w:type="auto"/>
                                          <w:tcMar>
                                            <w:top w:w="135" w:type="dxa"/>
                                            <w:left w:w="270" w:type="dxa"/>
                                            <w:bottom w:w="135" w:type="dxa"/>
                                            <w:right w:w="270" w:type="dxa"/>
                                          </w:tcMar>
                                          <w:hideMark/>
                                        </w:tcPr>
                                        <w:p w:rsidR="00717C19" w:rsidRDefault="00717C19">
                                          <w:pPr>
                                            <w:spacing w:line="360" w:lineRule="auto"/>
                                            <w:jc w:val="center"/>
                                            <w:rPr>
                                              <w:rFonts w:ascii="Helvetica" w:eastAsia="Times New Roman" w:hAnsi="Helvetica" w:cs="Helvetica"/>
                                              <w:color w:val="606060"/>
                                              <w:sz w:val="23"/>
                                              <w:szCs w:val="23"/>
                                            </w:rPr>
                                          </w:pPr>
                                          <w:r>
                                            <w:rPr>
                                              <w:rStyle w:val="Strong"/>
                                              <w:rFonts w:ascii="Georgia" w:eastAsia="Times New Roman" w:hAnsi="Georgia"/>
                                              <w:color w:val="800000"/>
                                              <w:sz w:val="36"/>
                                              <w:szCs w:val="36"/>
                                            </w:rPr>
                                            <w:t>Neumann University's</w:t>
                                          </w:r>
                                          <w:r>
                                            <w:rPr>
                                              <w:rFonts w:ascii="Georgia" w:eastAsia="Times New Roman" w:hAnsi="Georgia"/>
                                              <w:color w:val="606060"/>
                                              <w:sz w:val="36"/>
                                              <w:szCs w:val="36"/>
                                            </w:rPr>
                                            <w:br/>
                                            <w:t>Center for Whole Child Education</w:t>
                                          </w:r>
                                          <w:r>
                                            <w:rPr>
                                              <w:rFonts w:ascii="Georgia" w:eastAsia="Times New Roman" w:hAnsi="Georgia"/>
                                              <w:color w:val="606060"/>
                                              <w:sz w:val="23"/>
                                              <w:szCs w:val="23"/>
                                            </w:rPr>
                                            <w:br/>
                                          </w:r>
                                          <w:r>
                                            <w:rPr>
                                              <w:rFonts w:ascii="Georgia" w:eastAsia="Times New Roman" w:hAnsi="Georgia"/>
                                              <w:color w:val="000080"/>
                                              <w:sz w:val="27"/>
                                              <w:szCs w:val="27"/>
                                            </w:rPr>
                                            <w:t xml:space="preserve">Directed by Thom </w:t>
                                          </w:r>
                                          <w:proofErr w:type="spellStart"/>
                                          <w:r>
                                            <w:rPr>
                                              <w:rFonts w:ascii="Georgia" w:eastAsia="Times New Roman" w:hAnsi="Georgia"/>
                                              <w:color w:val="000080"/>
                                              <w:sz w:val="27"/>
                                              <w:szCs w:val="27"/>
                                            </w:rPr>
                                            <w:t>Stecher</w:t>
                                          </w:r>
                                          <w:proofErr w:type="spellEnd"/>
                                          <w:r>
                                            <w:rPr>
                                              <w:rFonts w:ascii="Georgia" w:eastAsia="Times New Roman" w:hAnsi="Georgia"/>
                                              <w:color w:val="000080"/>
                                              <w:sz w:val="27"/>
                                              <w:szCs w:val="27"/>
                                            </w:rPr>
                                            <w:t xml:space="preserve"> and Associates</w:t>
                                          </w:r>
                                          <w:r>
                                            <w:rPr>
                                              <w:rFonts w:ascii="Georgia" w:eastAsia="Times New Roman" w:hAnsi="Georgia"/>
                                              <w:color w:val="000080"/>
                                              <w:sz w:val="27"/>
                                              <w:szCs w:val="27"/>
                                            </w:rPr>
                                            <w:br/>
                                            <w:t>In Partnership with Chester County IU</w:t>
                                          </w:r>
                                          <w:r>
                                            <w:rPr>
                                              <w:rFonts w:ascii="Helvetica" w:eastAsia="Times New Roman" w:hAnsi="Helvetica" w:cs="Helvetica"/>
                                              <w:color w:val="606060"/>
                                              <w:sz w:val="23"/>
                                              <w:szCs w:val="23"/>
                                            </w:rPr>
                                            <w:br/>
                                          </w:r>
                                          <w:r>
                                            <w:rPr>
                                              <w:rStyle w:val="Strong"/>
                                              <w:rFonts w:ascii="Georgia" w:eastAsia="Times New Roman" w:hAnsi="Georgia"/>
                                              <w:color w:val="800000"/>
                                              <w:sz w:val="27"/>
                                              <w:szCs w:val="27"/>
                                            </w:rPr>
                                            <w:t>Summer 2014</w:t>
                                          </w:r>
                                          <w:r>
                                            <w:rPr>
                                              <w:rFonts w:ascii="Georgia" w:eastAsia="Times New Roman" w:hAnsi="Georgia"/>
                                              <w:b/>
                                              <w:bCs/>
                                              <w:color w:val="800000"/>
                                              <w:sz w:val="27"/>
                                              <w:szCs w:val="27"/>
                                            </w:rPr>
                                            <w:br/>
                                          </w:r>
                                          <w:r>
                                            <w:rPr>
                                              <w:rStyle w:val="Strong"/>
                                              <w:rFonts w:ascii="Georgia" w:eastAsia="Times New Roman" w:hAnsi="Georgia"/>
                                              <w:color w:val="800000"/>
                                              <w:sz w:val="27"/>
                                              <w:szCs w:val="27"/>
                                            </w:rPr>
                                            <w:t>Graduate Courses</w:t>
                                          </w:r>
                                        </w:p>
                                      </w:tc>
                                    </w:tr>
                                  </w:tbl>
                                  <w:p w:rsidR="00717C19" w:rsidRDefault="00717C19">
                                    <w:pPr>
                                      <w:rPr>
                                        <w:rFonts w:eastAsia="Times New Roman"/>
                                        <w:sz w:val="20"/>
                                        <w:szCs w:val="20"/>
                                      </w:rPr>
                                    </w:pPr>
                                  </w:p>
                                </w:tc>
                              </w:tr>
                            </w:tbl>
                            <w:p w:rsidR="00717C19" w:rsidRDefault="00717C19">
                              <w:pPr>
                                <w:rPr>
                                  <w:rFonts w:eastAsia="Times New Roman"/>
                                  <w:vanish/>
                                </w:rPr>
                              </w:pPr>
                            </w:p>
                            <w:tbl>
                              <w:tblPr>
                                <w:tblW w:w="5000" w:type="pct"/>
                                <w:tblCellMar>
                                  <w:left w:w="0" w:type="dxa"/>
                                  <w:right w:w="0" w:type="dxa"/>
                                </w:tblCellMar>
                                <w:tblLook w:val="04A0" w:firstRow="1" w:lastRow="0" w:firstColumn="1" w:lastColumn="0" w:noHBand="0" w:noVBand="1"/>
                              </w:tblPr>
                              <w:tblGrid>
                                <w:gridCol w:w="9000"/>
                              </w:tblGrid>
                              <w:tr w:rsidR="00717C19">
                                <w:tc>
                                  <w:tcPr>
                                    <w:tcW w:w="0" w:type="auto"/>
                                    <w:hideMark/>
                                  </w:tcPr>
                                  <w:tbl>
                                    <w:tblPr>
                                      <w:tblpPr w:leftFromText="45" w:rightFromText="45" w:vertAnchor="text"/>
                                      <w:tblW w:w="9000" w:type="dxa"/>
                                      <w:tblCellMar>
                                        <w:left w:w="0" w:type="dxa"/>
                                        <w:right w:w="0" w:type="dxa"/>
                                      </w:tblCellMar>
                                      <w:tblLook w:val="04A0" w:firstRow="1" w:lastRow="0" w:firstColumn="1" w:lastColumn="0" w:noHBand="0" w:noVBand="1"/>
                                    </w:tblPr>
                                    <w:tblGrid>
                                      <w:gridCol w:w="9000"/>
                                    </w:tblGrid>
                                    <w:tr w:rsidR="00717C19">
                                      <w:tc>
                                        <w:tcPr>
                                          <w:tcW w:w="0" w:type="auto"/>
                                          <w:tcMar>
                                            <w:top w:w="135" w:type="dxa"/>
                                            <w:left w:w="270" w:type="dxa"/>
                                            <w:bottom w:w="135" w:type="dxa"/>
                                            <w:right w:w="270" w:type="dxa"/>
                                          </w:tcMar>
                                          <w:vAlign w:val="center"/>
                                          <w:hideMark/>
                                        </w:tcPr>
                                        <w:tbl>
                                          <w:tblPr>
                                            <w:tblW w:w="5000" w:type="pct"/>
                                            <w:tblBorders>
                                              <w:top w:val="single" w:sz="6" w:space="0" w:color="999999"/>
                                              <w:left w:val="single" w:sz="6" w:space="0" w:color="999999"/>
                                              <w:bottom w:val="single" w:sz="6" w:space="0" w:color="999999"/>
                                              <w:right w:val="single" w:sz="6" w:space="0" w:color="999999"/>
                                            </w:tblBorders>
                                            <w:shd w:val="clear" w:color="auto" w:fill="EBEBEB"/>
                                            <w:tblCellMar>
                                              <w:top w:w="270" w:type="dxa"/>
                                              <w:left w:w="270" w:type="dxa"/>
                                              <w:bottom w:w="270" w:type="dxa"/>
                                              <w:right w:w="270" w:type="dxa"/>
                                            </w:tblCellMar>
                                            <w:tblLook w:val="04A0" w:firstRow="1" w:lastRow="0" w:firstColumn="1" w:lastColumn="0" w:noHBand="0" w:noVBand="1"/>
                                          </w:tblPr>
                                          <w:tblGrid>
                                            <w:gridCol w:w="8444"/>
                                          </w:tblGrid>
                                          <w:tr w:rsidR="00717C19">
                                            <w:tc>
                                              <w:tcPr>
                                                <w:tcW w:w="0" w:type="auto"/>
                                                <w:tcBorders>
                                                  <w:top w:val="single" w:sz="6" w:space="0" w:color="999999"/>
                                                  <w:left w:val="single" w:sz="6" w:space="0" w:color="999999"/>
                                                  <w:bottom w:val="single" w:sz="6" w:space="0" w:color="999999"/>
                                                  <w:right w:val="single" w:sz="6" w:space="0" w:color="999999"/>
                                                </w:tcBorders>
                                                <w:shd w:val="clear" w:color="auto" w:fill="EBEBEB"/>
                                                <w:hideMark/>
                                              </w:tcPr>
                                              <w:p w:rsidR="00717C19" w:rsidRDefault="00717C19">
                                                <w:pPr>
                                                  <w:spacing w:line="360" w:lineRule="auto"/>
                                                  <w:jc w:val="center"/>
                                                  <w:rPr>
                                                    <w:rFonts w:ascii="Helvetica" w:eastAsia="Times New Roman" w:hAnsi="Helvetica" w:cs="Helvetica"/>
                                                    <w:color w:val="606060"/>
                                                    <w:sz w:val="23"/>
                                                    <w:szCs w:val="23"/>
                                                  </w:rPr>
                                                </w:pPr>
                                                <w:r>
                                                  <w:rPr>
                                                    <w:rStyle w:val="Strong"/>
                                                    <w:rFonts w:ascii="Georgia" w:eastAsia="Times New Roman" w:hAnsi="Georgia"/>
                                                    <w:color w:val="800000"/>
                                                    <w:sz w:val="27"/>
                                                    <w:szCs w:val="27"/>
                                                  </w:rPr>
                                                  <w:t>Graduate Courses Offered Near You!</w:t>
                                                </w:r>
                                                <w:r>
                                                  <w:rPr>
                                                    <w:rFonts w:ascii="Helvetica" w:eastAsia="Times New Roman" w:hAnsi="Helvetica" w:cs="Helvetica"/>
                                                    <w:color w:val="606060"/>
                                                    <w:sz w:val="23"/>
                                                    <w:szCs w:val="23"/>
                                                  </w:rPr>
                                                  <w:br/>
                                                </w:r>
                                                <w:r>
                                                  <w:rPr>
                                                    <w:rStyle w:val="Strong"/>
                                                    <w:rFonts w:ascii="Georgia" w:eastAsia="Times New Roman" w:hAnsi="Georgia"/>
                                                    <w:color w:val="606060"/>
                                                    <w:sz w:val="27"/>
                                                    <w:szCs w:val="27"/>
                                                  </w:rPr>
                                                  <w:t>* scroll down for full listing of all courses *</w:t>
                                                </w:r>
                                                <w:r>
                                                  <w:rPr>
                                                    <w:rFonts w:ascii="Helvetica" w:eastAsia="Times New Roman" w:hAnsi="Helvetica" w:cs="Helvetica"/>
                                                    <w:color w:val="606060"/>
                                                    <w:sz w:val="23"/>
                                                    <w:szCs w:val="23"/>
                                                  </w:rPr>
                                                  <w:t xml:space="preserve"> </w:t>
                                                </w:r>
                                              </w:p>
                                              <w:p w:rsidR="00717C19" w:rsidRDefault="00717C19">
                                                <w:pPr>
                                                  <w:spacing w:line="360" w:lineRule="auto"/>
                                                  <w:jc w:val="center"/>
                                                  <w:rPr>
                                                    <w:rFonts w:ascii="Helvetica" w:eastAsia="Times New Roman" w:hAnsi="Helvetica" w:cs="Helvetica"/>
                                                    <w:color w:val="606060"/>
                                                    <w:sz w:val="23"/>
                                                    <w:szCs w:val="23"/>
                                                  </w:rPr>
                                                </w:pPr>
                                                <w:r>
                                                  <w:rPr>
                                                    <w:rFonts w:ascii="Helvetica" w:eastAsia="Times New Roman" w:hAnsi="Helvetica" w:cs="Helvetica"/>
                                                    <w:color w:val="606060"/>
                                                    <w:sz w:val="23"/>
                                                    <w:szCs w:val="23"/>
                                                  </w:rPr>
                                                  <w:pict>
                                                    <v:rect id="_x0000_i1025" style="width:468pt;height:1.5pt" o:hralign="center" o:hrstd="t" o:hr="t" fillcolor="#a0a0a0" stroked="f"/>
                                                  </w:pict>
                                                </w:r>
                                              </w:p>
                                              <w:p w:rsidR="00717C19" w:rsidRDefault="00717C19">
                                                <w:pPr>
                                                  <w:spacing w:line="360" w:lineRule="auto"/>
                                                  <w:rPr>
                                                    <w:rFonts w:ascii="Helvetica" w:eastAsia="Times New Roman" w:hAnsi="Helvetica" w:cs="Helvetica"/>
                                                    <w:color w:val="606060"/>
                                                    <w:sz w:val="23"/>
                                                    <w:szCs w:val="23"/>
                                                  </w:rPr>
                                                </w:pPr>
                                                <w:r>
                                                  <w:rPr>
                                                    <w:rFonts w:ascii="Georgia" w:eastAsia="Times New Roman" w:hAnsi="Georgia"/>
                                                    <w:color w:val="000080"/>
                                                    <w:sz w:val="23"/>
                                                    <w:szCs w:val="23"/>
                                                  </w:rPr>
                                                  <w:t>The Center for Whole Child Education at Neumann University offers graduate courses that address the most pressing issues in education. Our talented professors work with school districts across the country and have created courses that draw from the strategies, research and experience of talented educators. These diverse courses focus on the integration and effective utilization of experiential, social and emotional learning. These courses will assist in the creation of school and classroom environments that foster individual success and community achievement.</w:t>
                                                </w:r>
                                                <w:r>
                                                  <w:rPr>
                                                    <w:rFonts w:ascii="Georgia" w:eastAsia="Times New Roman" w:hAnsi="Georgia"/>
                                                    <w:color w:val="000080"/>
                                                    <w:sz w:val="23"/>
                                                    <w:szCs w:val="23"/>
                                                  </w:rPr>
                                                  <w:br/>
                                                  <w:t> </w:t>
                                                </w:r>
                                                <w:r>
                                                  <w:rPr>
                                                    <w:rFonts w:ascii="Georgia" w:eastAsia="Times New Roman" w:hAnsi="Georgia"/>
                                                    <w:color w:val="000080"/>
                                                    <w:sz w:val="23"/>
                                                    <w:szCs w:val="23"/>
                                                  </w:rPr>
                                                  <w:br/>
                                                  <w:t xml:space="preserve">Our courses are uniquely designed to be practical with strategies and activities that can be implemented in addressing standards and in enhancing planning, preparation and delivery of instruction. They will leave you energized with a fresh perspective and renewed sense of passion. </w:t>
                                                </w:r>
                                                <w:r>
                                                  <w:rPr>
                                                    <w:rFonts w:ascii="Georgia" w:eastAsia="Times New Roman" w:hAnsi="Georgia"/>
                                                    <w:color w:val="606060"/>
                                                    <w:sz w:val="23"/>
                                                    <w:szCs w:val="23"/>
                                                  </w:rPr>
                                                  <w:br/>
                                                </w:r>
                                                <w:r>
                                                  <w:rPr>
                                                    <w:rFonts w:ascii="Georgia" w:eastAsia="Times New Roman" w:hAnsi="Georgia"/>
                                                    <w:color w:val="606060"/>
                                                    <w:sz w:val="23"/>
                                                    <w:szCs w:val="23"/>
                                                  </w:rPr>
                                                  <w:br/>
                                                </w:r>
                                                <w:r>
                                                  <w:rPr>
                                                    <w:rStyle w:val="Strong"/>
                                                    <w:rFonts w:ascii="Georgia" w:eastAsia="Times New Roman" w:hAnsi="Georgia"/>
                                                    <w:color w:val="800000"/>
                                                    <w:sz w:val="23"/>
                                                    <w:szCs w:val="23"/>
                                                  </w:rPr>
                                                  <w:t xml:space="preserve">Our full summer course offering and descriptions are now available at </w:t>
                                                </w:r>
                                                <w:hyperlink r:id="rId6" w:history="1">
                                                  <w:r>
                                                    <w:rPr>
                                                      <w:rStyle w:val="Hyperlink"/>
                                                      <w:rFonts w:ascii="Georgia" w:eastAsia="Times New Roman" w:hAnsi="Georgia"/>
                                                      <w:color w:val="800000"/>
                                                      <w:sz w:val="23"/>
                                                      <w:szCs w:val="23"/>
                                                    </w:rPr>
                                                    <w:t>www.ThomStecher.com</w:t>
                                                  </w:r>
                                                </w:hyperlink>
                                                <w:r>
                                                  <w:rPr>
                                                    <w:rStyle w:val="Strong"/>
                                                    <w:rFonts w:ascii="Georgia" w:eastAsia="Times New Roman" w:hAnsi="Georgia"/>
                                                    <w:color w:val="800000"/>
                                                    <w:sz w:val="23"/>
                                                    <w:szCs w:val="23"/>
                                                  </w:rPr>
                                                  <w:t>. </w:t>
                                                </w:r>
                                                <w:r>
                                                  <w:rPr>
                                                    <w:rFonts w:ascii="Helvetica" w:eastAsia="Times New Roman" w:hAnsi="Helvetica" w:cs="Helvetica"/>
                                                    <w:color w:val="606060"/>
                                                    <w:sz w:val="23"/>
                                                    <w:szCs w:val="23"/>
                                                  </w:rPr>
                                                  <w:br/>
                                                </w:r>
                                                <w:r>
                                                  <w:rPr>
                                                    <w:rFonts w:ascii="Helvetica" w:eastAsia="Times New Roman" w:hAnsi="Helvetica" w:cs="Helvetica"/>
                                                    <w:color w:val="606060"/>
                                                    <w:sz w:val="23"/>
                                                    <w:szCs w:val="23"/>
                                                  </w:rPr>
                                                  <w:lastRenderedPageBreak/>
                                                  <w:t> </w:t>
                                                </w:r>
                                              </w:p>
                                            </w:tc>
                                          </w:tr>
                                        </w:tbl>
                                        <w:p w:rsidR="00717C19" w:rsidRDefault="00717C19">
                                          <w:pPr>
                                            <w:rPr>
                                              <w:rFonts w:eastAsia="Times New Roman"/>
                                              <w:sz w:val="20"/>
                                              <w:szCs w:val="20"/>
                                            </w:rPr>
                                          </w:pPr>
                                        </w:p>
                                      </w:tc>
                                    </w:tr>
                                  </w:tbl>
                                  <w:p w:rsidR="00717C19" w:rsidRDefault="00717C19">
                                    <w:pPr>
                                      <w:rPr>
                                        <w:rFonts w:eastAsia="Times New Roman"/>
                                        <w:sz w:val="20"/>
                                        <w:szCs w:val="20"/>
                                      </w:rPr>
                                    </w:pPr>
                                  </w:p>
                                </w:tc>
                              </w:tr>
                            </w:tbl>
                            <w:p w:rsidR="00717C19" w:rsidRDefault="00717C19">
                              <w:pPr>
                                <w:rPr>
                                  <w:rFonts w:eastAsia="Times New Roman"/>
                                  <w:vanish/>
                                </w:rPr>
                              </w:pPr>
                            </w:p>
                            <w:tbl>
                              <w:tblPr>
                                <w:tblW w:w="5000" w:type="pct"/>
                                <w:tblCellMar>
                                  <w:left w:w="0" w:type="dxa"/>
                                  <w:right w:w="0" w:type="dxa"/>
                                </w:tblCellMar>
                                <w:tblLook w:val="04A0" w:firstRow="1" w:lastRow="0" w:firstColumn="1" w:lastColumn="0" w:noHBand="0" w:noVBand="1"/>
                              </w:tblPr>
                              <w:tblGrid>
                                <w:gridCol w:w="9000"/>
                              </w:tblGrid>
                              <w:tr w:rsidR="00717C19">
                                <w:tc>
                                  <w:tcPr>
                                    <w:tcW w:w="0" w:type="auto"/>
                                    <w:hideMark/>
                                  </w:tcPr>
                                  <w:tbl>
                                    <w:tblPr>
                                      <w:tblpPr w:leftFromText="45" w:rightFromText="45" w:vertAnchor="text"/>
                                      <w:tblW w:w="4230" w:type="dxa"/>
                                      <w:tblCellMar>
                                        <w:left w:w="0" w:type="dxa"/>
                                        <w:right w:w="0" w:type="dxa"/>
                                      </w:tblCellMar>
                                      <w:tblLook w:val="04A0" w:firstRow="1" w:lastRow="0" w:firstColumn="1" w:lastColumn="0" w:noHBand="0" w:noVBand="1"/>
                                    </w:tblPr>
                                    <w:tblGrid>
                                      <w:gridCol w:w="4230"/>
                                    </w:tblGrid>
                                    <w:tr w:rsidR="00717C19">
                                      <w:tc>
                                        <w:tcPr>
                                          <w:tcW w:w="0" w:type="auto"/>
                                          <w:tcMar>
                                            <w:top w:w="135" w:type="dxa"/>
                                            <w:left w:w="270" w:type="dxa"/>
                                            <w:bottom w:w="135" w:type="dxa"/>
                                            <w:right w:w="0" w:type="dxa"/>
                                          </w:tcMar>
                                          <w:hideMark/>
                                        </w:tcPr>
                                        <w:p w:rsidR="00717C19" w:rsidRDefault="00717C19">
                                          <w:pPr>
                                            <w:spacing w:line="360" w:lineRule="auto"/>
                                            <w:rPr>
                                              <w:rFonts w:ascii="Helvetica" w:eastAsia="Times New Roman" w:hAnsi="Helvetica" w:cs="Helvetica"/>
                                              <w:color w:val="606060"/>
                                              <w:sz w:val="23"/>
                                              <w:szCs w:val="23"/>
                                            </w:rPr>
                                          </w:pPr>
                                          <w:r>
                                            <w:rPr>
                                              <w:rStyle w:val="Strong"/>
                                              <w:rFonts w:ascii="Helvetica" w:eastAsia="Times New Roman" w:hAnsi="Helvetica" w:cs="Helvetica"/>
                                              <w:color w:val="0000CD"/>
                                              <w:sz w:val="18"/>
                                              <w:szCs w:val="18"/>
                                            </w:rPr>
                                            <w:t>Weaving Social Emotional Learning</w:t>
                                          </w:r>
                                          <w:r>
                                            <w:rPr>
                                              <w:rFonts w:ascii="Helvetica" w:eastAsia="Times New Roman" w:hAnsi="Helvetica" w:cs="Helvetica"/>
                                              <w:color w:val="0000CD"/>
                                              <w:sz w:val="18"/>
                                              <w:szCs w:val="18"/>
                                            </w:rPr>
                                            <w:t> </w:t>
                                          </w:r>
                                          <w:r>
                                            <w:rPr>
                                              <w:rStyle w:val="Strong"/>
                                              <w:rFonts w:ascii="Helvetica" w:eastAsia="Times New Roman" w:hAnsi="Helvetica" w:cs="Helvetica"/>
                                              <w:color w:val="0000CD"/>
                                              <w:sz w:val="18"/>
                                              <w:szCs w:val="18"/>
                                            </w:rPr>
                                            <w:t xml:space="preserve">into Reading/Writing </w:t>
                                          </w:r>
                                          <w:r>
                                            <w:rPr>
                                              <w:rFonts w:ascii="Helvetica" w:eastAsia="Times New Roman" w:hAnsi="Helvetica" w:cs="Helvetica"/>
                                              <w:color w:val="606060"/>
                                              <w:sz w:val="18"/>
                                              <w:szCs w:val="18"/>
                                            </w:rPr>
                                            <w:br/>
                                            <w:t>June 23, 24, 25 and 26, 2014</w:t>
                                          </w:r>
                                          <w:r>
                                            <w:rPr>
                                              <w:rFonts w:ascii="Helvetica" w:eastAsia="Times New Roman" w:hAnsi="Helvetica" w:cs="Helvetica"/>
                                              <w:color w:val="606060"/>
                                              <w:sz w:val="18"/>
                                              <w:szCs w:val="18"/>
                                            </w:rPr>
                                            <w:br/>
                                            <w:t xml:space="preserve">Scott </w:t>
                                          </w:r>
                                          <w:proofErr w:type="spellStart"/>
                                          <w:r>
                                            <w:rPr>
                                              <w:rFonts w:ascii="Helvetica" w:eastAsia="Times New Roman" w:hAnsi="Helvetica" w:cs="Helvetica"/>
                                              <w:color w:val="606060"/>
                                              <w:sz w:val="18"/>
                                              <w:szCs w:val="18"/>
                                            </w:rPr>
                                            <w:t>Heydt</w:t>
                                          </w:r>
                                          <w:proofErr w:type="spellEnd"/>
                                          <w:r>
                                            <w:rPr>
                                              <w:rFonts w:ascii="Helvetica" w:eastAsia="Times New Roman" w:hAnsi="Helvetica" w:cs="Helvetica"/>
                                              <w:color w:val="606060"/>
                                              <w:sz w:val="18"/>
                                              <w:szCs w:val="18"/>
                                            </w:rPr>
                                            <w:t xml:space="preserve"> and Aidan Brett</w:t>
                                          </w:r>
                                          <w:r>
                                            <w:rPr>
                                              <w:rFonts w:ascii="Helvetica" w:eastAsia="Times New Roman" w:hAnsi="Helvetica" w:cs="Helvetica"/>
                                              <w:color w:val="606060"/>
                                              <w:sz w:val="18"/>
                                              <w:szCs w:val="18"/>
                                            </w:rPr>
                                            <w:br/>
                                            <w:t>Hilton Garden Inn, Exton, PA</w:t>
                                          </w:r>
                                          <w:r>
                                            <w:rPr>
                                              <w:rFonts w:ascii="Helvetica" w:eastAsia="Times New Roman" w:hAnsi="Helvetica" w:cs="Helvetica"/>
                                              <w:color w:val="606060"/>
                                              <w:sz w:val="18"/>
                                              <w:szCs w:val="18"/>
                                            </w:rPr>
                                            <w:br/>
                                            <w:t> </w:t>
                                          </w:r>
                                          <w:r>
                                            <w:rPr>
                                              <w:rFonts w:ascii="Helvetica" w:eastAsia="Times New Roman" w:hAnsi="Helvetica" w:cs="Helvetica"/>
                                              <w:color w:val="606060"/>
                                              <w:sz w:val="18"/>
                                              <w:szCs w:val="18"/>
                                            </w:rPr>
                                            <w:br/>
                                          </w:r>
                                          <w:r>
                                            <w:rPr>
                                              <w:rStyle w:val="Strong"/>
                                              <w:rFonts w:ascii="Helvetica" w:eastAsia="Times New Roman" w:hAnsi="Helvetica" w:cs="Helvetica"/>
                                              <w:color w:val="0000CD"/>
                                              <w:sz w:val="18"/>
                                              <w:szCs w:val="18"/>
                                            </w:rPr>
                                            <w:t xml:space="preserve">Developing Mathematical Habits of Mind in the Elementary Classroom </w:t>
                                          </w:r>
                                          <w:r>
                                            <w:rPr>
                                              <w:rFonts w:ascii="Helvetica" w:eastAsia="Times New Roman" w:hAnsi="Helvetica" w:cs="Helvetica"/>
                                              <w:color w:val="606060"/>
                                              <w:sz w:val="18"/>
                                              <w:szCs w:val="18"/>
                                            </w:rPr>
                                            <w:br/>
                                            <w:t>June 23, 24, 25 and 26, 2014</w:t>
                                          </w:r>
                                          <w:r>
                                            <w:rPr>
                                              <w:rFonts w:ascii="Helvetica" w:eastAsia="Times New Roman" w:hAnsi="Helvetica" w:cs="Helvetica"/>
                                              <w:color w:val="606060"/>
                                              <w:sz w:val="18"/>
                                              <w:szCs w:val="18"/>
                                            </w:rPr>
                                            <w:br/>
                                            <w:t xml:space="preserve">Virginia S. </w:t>
                                          </w:r>
                                          <w:proofErr w:type="spellStart"/>
                                          <w:r>
                                            <w:rPr>
                                              <w:rFonts w:ascii="Helvetica" w:eastAsia="Times New Roman" w:hAnsi="Helvetica" w:cs="Helvetica"/>
                                              <w:color w:val="606060"/>
                                              <w:sz w:val="18"/>
                                              <w:szCs w:val="18"/>
                                            </w:rPr>
                                            <w:t>Salava</w:t>
                                          </w:r>
                                          <w:proofErr w:type="spellEnd"/>
                                          <w:r>
                                            <w:rPr>
                                              <w:rFonts w:ascii="Helvetica" w:eastAsia="Times New Roman" w:hAnsi="Helvetica" w:cs="Helvetica"/>
                                              <w:color w:val="606060"/>
                                              <w:sz w:val="18"/>
                                              <w:szCs w:val="18"/>
                                            </w:rPr>
                                            <w:t xml:space="preserve"> and Trish </w:t>
                                          </w:r>
                                          <w:proofErr w:type="spellStart"/>
                                          <w:r>
                                            <w:rPr>
                                              <w:rFonts w:ascii="Helvetica" w:eastAsia="Times New Roman" w:hAnsi="Helvetica" w:cs="Helvetica"/>
                                              <w:color w:val="606060"/>
                                              <w:sz w:val="18"/>
                                              <w:szCs w:val="18"/>
                                            </w:rPr>
                                            <w:t>McGarry</w:t>
                                          </w:r>
                                          <w:proofErr w:type="spellEnd"/>
                                          <w:r>
                                            <w:rPr>
                                              <w:rFonts w:ascii="Helvetica" w:eastAsia="Times New Roman" w:hAnsi="Helvetica" w:cs="Helvetica"/>
                                              <w:color w:val="606060"/>
                                              <w:sz w:val="18"/>
                                              <w:szCs w:val="18"/>
                                            </w:rPr>
                                            <w:br/>
                                            <w:t>Franklin Commons, Phoenixville, PA</w:t>
                                          </w:r>
                                          <w:r>
                                            <w:rPr>
                                              <w:rFonts w:ascii="Helvetica" w:eastAsia="Times New Roman" w:hAnsi="Helvetica" w:cs="Helvetica"/>
                                              <w:color w:val="606060"/>
                                              <w:sz w:val="18"/>
                                              <w:szCs w:val="18"/>
                                            </w:rPr>
                                            <w:br/>
                                            <w:t> </w:t>
                                          </w:r>
                                          <w:r>
                                            <w:rPr>
                                              <w:rFonts w:ascii="Helvetica" w:eastAsia="Times New Roman" w:hAnsi="Helvetica" w:cs="Helvetica"/>
                                              <w:color w:val="606060"/>
                                              <w:sz w:val="18"/>
                                              <w:szCs w:val="18"/>
                                            </w:rPr>
                                            <w:br/>
                                          </w:r>
                                          <w:r>
                                            <w:rPr>
                                              <w:rStyle w:val="Strong"/>
                                              <w:rFonts w:ascii="Helvetica" w:eastAsia="Times New Roman" w:hAnsi="Helvetica" w:cs="Helvetica"/>
                                              <w:color w:val="0000CD"/>
                                              <w:sz w:val="18"/>
                                              <w:szCs w:val="18"/>
                                            </w:rPr>
                                            <w:t xml:space="preserve">Teaching in the 21st Century Classroom: K-12 </w:t>
                                          </w:r>
                                          <w:r>
                                            <w:rPr>
                                              <w:rFonts w:ascii="Helvetica" w:eastAsia="Times New Roman" w:hAnsi="Helvetica" w:cs="Helvetica"/>
                                              <w:color w:val="606060"/>
                                              <w:sz w:val="18"/>
                                              <w:szCs w:val="18"/>
                                            </w:rPr>
                                            <w:br/>
                                            <w:t>June 23, 24, 25 and 26, 2014</w:t>
                                          </w:r>
                                          <w:r>
                                            <w:rPr>
                                              <w:rFonts w:ascii="Helvetica" w:eastAsia="Times New Roman" w:hAnsi="Helvetica" w:cs="Helvetica"/>
                                              <w:color w:val="606060"/>
                                              <w:sz w:val="18"/>
                                              <w:szCs w:val="18"/>
                                            </w:rPr>
                                            <w:br/>
                                            <w:t xml:space="preserve">Pam Gregg and Jim </w:t>
                                          </w:r>
                                          <w:proofErr w:type="spellStart"/>
                                          <w:r>
                                            <w:rPr>
                                              <w:rFonts w:ascii="Helvetica" w:eastAsia="Times New Roman" w:hAnsi="Helvetica" w:cs="Helvetica"/>
                                              <w:color w:val="606060"/>
                                              <w:sz w:val="18"/>
                                              <w:szCs w:val="18"/>
                                            </w:rPr>
                                            <w:t>Duey</w:t>
                                          </w:r>
                                          <w:proofErr w:type="spellEnd"/>
                                          <w:r>
                                            <w:rPr>
                                              <w:rFonts w:ascii="Helvetica" w:eastAsia="Times New Roman" w:hAnsi="Helvetica" w:cs="Helvetica"/>
                                              <w:color w:val="606060"/>
                                              <w:sz w:val="18"/>
                                              <w:szCs w:val="18"/>
                                            </w:rPr>
                                            <w:br/>
                                          </w:r>
                                          <w:proofErr w:type="spellStart"/>
                                          <w:r>
                                            <w:rPr>
                                              <w:rFonts w:ascii="Helvetica" w:eastAsia="Times New Roman" w:hAnsi="Helvetica" w:cs="Helvetica"/>
                                              <w:color w:val="606060"/>
                                              <w:sz w:val="18"/>
                                              <w:szCs w:val="18"/>
                                            </w:rPr>
                                            <w:t>Staybridge</w:t>
                                          </w:r>
                                          <w:proofErr w:type="spellEnd"/>
                                          <w:r>
                                            <w:rPr>
                                              <w:rFonts w:ascii="Helvetica" w:eastAsia="Times New Roman" w:hAnsi="Helvetica" w:cs="Helvetica"/>
                                              <w:color w:val="606060"/>
                                              <w:sz w:val="18"/>
                                              <w:szCs w:val="18"/>
                                            </w:rPr>
                                            <w:t xml:space="preserve"> Suites, Glen Mills, PA</w:t>
                                          </w:r>
                                          <w:r>
                                            <w:rPr>
                                              <w:rFonts w:ascii="Helvetica" w:eastAsia="Times New Roman" w:hAnsi="Helvetica" w:cs="Helvetica"/>
                                              <w:color w:val="606060"/>
                                              <w:sz w:val="18"/>
                                              <w:szCs w:val="18"/>
                                            </w:rPr>
                                            <w:br/>
                                            <w:t> </w:t>
                                          </w:r>
                                          <w:r>
                                            <w:rPr>
                                              <w:rFonts w:ascii="Helvetica" w:eastAsia="Times New Roman" w:hAnsi="Helvetica" w:cs="Helvetica"/>
                                              <w:color w:val="606060"/>
                                              <w:sz w:val="18"/>
                                              <w:szCs w:val="18"/>
                                            </w:rPr>
                                            <w:br/>
                                          </w:r>
                                          <w:r>
                                            <w:rPr>
                                              <w:rStyle w:val="Strong"/>
                                              <w:rFonts w:ascii="Helvetica" w:eastAsia="Times New Roman" w:hAnsi="Helvetica" w:cs="Helvetica"/>
                                              <w:color w:val="0000CD"/>
                                              <w:sz w:val="18"/>
                                              <w:szCs w:val="18"/>
                                            </w:rPr>
                                            <w:t xml:space="preserve">Safe Schools: Conflict Management, Anger Control, and Violence Prevention </w:t>
                                          </w:r>
                                          <w:r>
                                            <w:rPr>
                                              <w:rFonts w:ascii="Helvetica" w:eastAsia="Times New Roman" w:hAnsi="Helvetica" w:cs="Helvetica"/>
                                              <w:color w:val="606060"/>
                                              <w:sz w:val="18"/>
                                              <w:szCs w:val="18"/>
                                            </w:rPr>
                                            <w:t>   </w:t>
                                          </w:r>
                                          <w:r>
                                            <w:rPr>
                                              <w:rFonts w:ascii="Helvetica" w:eastAsia="Times New Roman" w:hAnsi="Helvetica" w:cs="Helvetica"/>
                                              <w:color w:val="606060"/>
                                              <w:sz w:val="18"/>
                                              <w:szCs w:val="18"/>
                                            </w:rPr>
                                            <w:br/>
                                            <w:t>June 23, to July 25, 2014</w:t>
                                          </w:r>
                                          <w:r>
                                            <w:rPr>
                                              <w:rFonts w:ascii="Helvetica" w:eastAsia="Times New Roman" w:hAnsi="Helvetica" w:cs="Helvetica"/>
                                              <w:color w:val="606060"/>
                                              <w:sz w:val="18"/>
                                              <w:szCs w:val="18"/>
                                            </w:rPr>
                                            <w:br/>
                                            <w:t xml:space="preserve">Scott </w:t>
                                          </w:r>
                                          <w:proofErr w:type="spellStart"/>
                                          <w:r>
                                            <w:rPr>
                                              <w:rFonts w:ascii="Helvetica" w:eastAsia="Times New Roman" w:hAnsi="Helvetica" w:cs="Helvetica"/>
                                              <w:color w:val="606060"/>
                                              <w:sz w:val="18"/>
                                              <w:szCs w:val="18"/>
                                            </w:rPr>
                                            <w:t>Heydt</w:t>
                                          </w:r>
                                          <w:proofErr w:type="spellEnd"/>
                                          <w:r>
                                            <w:rPr>
                                              <w:rFonts w:ascii="Helvetica" w:eastAsia="Times New Roman" w:hAnsi="Helvetica" w:cs="Helvetica"/>
                                              <w:color w:val="606060"/>
                                              <w:sz w:val="18"/>
                                              <w:szCs w:val="18"/>
                                            </w:rPr>
                                            <w:br/>
                                            <w:t>Online. Work at your own pace. Course will be available 24 hours a day during a 4-week period. </w:t>
                                          </w:r>
                                          <w:r>
                                            <w:rPr>
                                              <w:rFonts w:ascii="Helvetica" w:eastAsia="Times New Roman" w:hAnsi="Helvetica" w:cs="Helvetica"/>
                                              <w:color w:val="606060"/>
                                              <w:sz w:val="18"/>
                                              <w:szCs w:val="18"/>
                                            </w:rPr>
                                            <w:br/>
                                            <w:t> </w:t>
                                          </w:r>
                                          <w:r>
                                            <w:rPr>
                                              <w:rFonts w:ascii="Helvetica" w:eastAsia="Times New Roman" w:hAnsi="Helvetica" w:cs="Helvetica"/>
                                              <w:color w:val="606060"/>
                                              <w:sz w:val="18"/>
                                              <w:szCs w:val="18"/>
                                            </w:rPr>
                                            <w:br/>
                                          </w:r>
                                          <w:r>
                                            <w:rPr>
                                              <w:rStyle w:val="Strong"/>
                                              <w:rFonts w:ascii="Helvetica" w:eastAsia="Times New Roman" w:hAnsi="Helvetica" w:cs="Helvetica"/>
                                              <w:color w:val="0000CD"/>
                                              <w:sz w:val="18"/>
                                              <w:szCs w:val="18"/>
                                            </w:rPr>
                                            <w:t xml:space="preserve">High Tech, High Touch: The Intersection of Social Emotional Learning and Instructional Technology (Online) </w:t>
                                          </w:r>
                                          <w:r>
                                            <w:rPr>
                                              <w:rFonts w:ascii="Helvetica" w:eastAsia="Times New Roman" w:hAnsi="Helvetica" w:cs="Helvetica"/>
                                              <w:color w:val="606060"/>
                                              <w:sz w:val="18"/>
                                              <w:szCs w:val="18"/>
                                            </w:rPr>
                                            <w:br/>
                                            <w:t>June 30 to July 28, 2014</w:t>
                                          </w:r>
                                          <w:r>
                                            <w:rPr>
                                              <w:rFonts w:ascii="Helvetica" w:eastAsia="Times New Roman" w:hAnsi="Helvetica" w:cs="Helvetica"/>
                                              <w:color w:val="606060"/>
                                              <w:sz w:val="18"/>
                                              <w:szCs w:val="18"/>
                                            </w:rPr>
                                            <w:br/>
                                            <w:t xml:space="preserve">Krista </w:t>
                                          </w:r>
                                          <w:proofErr w:type="spellStart"/>
                                          <w:r>
                                            <w:rPr>
                                              <w:rFonts w:ascii="Helvetica" w:eastAsia="Times New Roman" w:hAnsi="Helvetica" w:cs="Helvetica"/>
                                              <w:color w:val="606060"/>
                                              <w:sz w:val="18"/>
                                              <w:szCs w:val="18"/>
                                            </w:rPr>
                                            <w:t>Rundell</w:t>
                                          </w:r>
                                          <w:proofErr w:type="spellEnd"/>
                                          <w:r>
                                            <w:rPr>
                                              <w:rFonts w:ascii="Helvetica" w:eastAsia="Times New Roman" w:hAnsi="Helvetica" w:cs="Helvetica"/>
                                              <w:color w:val="606060"/>
                                              <w:sz w:val="18"/>
                                              <w:szCs w:val="18"/>
                                            </w:rPr>
                                            <w:t xml:space="preserve"> and S. Alex Fizz (TA</w:t>
                                          </w:r>
                                          <w:proofErr w:type="gramStart"/>
                                          <w:r>
                                            <w:rPr>
                                              <w:rFonts w:ascii="Helvetica" w:eastAsia="Times New Roman" w:hAnsi="Helvetica" w:cs="Helvetica"/>
                                              <w:color w:val="606060"/>
                                              <w:sz w:val="18"/>
                                              <w:szCs w:val="18"/>
                                            </w:rPr>
                                            <w:t>)</w:t>
                                          </w:r>
                                          <w:proofErr w:type="gramEnd"/>
                                          <w:r>
                                            <w:rPr>
                                              <w:rFonts w:ascii="Helvetica" w:eastAsia="Times New Roman" w:hAnsi="Helvetica" w:cs="Helvetica"/>
                                              <w:color w:val="606060"/>
                                              <w:sz w:val="18"/>
                                              <w:szCs w:val="18"/>
                                            </w:rPr>
                                            <w:br/>
                                            <w:t>Online. Work at your own pace. Course will be available 24 hours a day during a 4-week period.</w:t>
                                          </w:r>
                                          <w:r>
                                            <w:rPr>
                                              <w:rFonts w:ascii="Helvetica" w:eastAsia="Times New Roman" w:hAnsi="Helvetica" w:cs="Helvetica"/>
                                              <w:color w:val="606060"/>
                                              <w:sz w:val="18"/>
                                              <w:szCs w:val="18"/>
                                            </w:rPr>
                                            <w:br/>
                                            <w:t> </w:t>
                                          </w:r>
                                          <w:r>
                                            <w:rPr>
                                              <w:rFonts w:ascii="Helvetica" w:eastAsia="Times New Roman" w:hAnsi="Helvetica" w:cs="Helvetica"/>
                                              <w:color w:val="606060"/>
                                              <w:sz w:val="18"/>
                                              <w:szCs w:val="18"/>
                                            </w:rPr>
                                            <w:br/>
                                          </w:r>
                                          <w:r>
                                            <w:rPr>
                                              <w:rStyle w:val="Strong"/>
                                              <w:rFonts w:ascii="Helvetica" w:eastAsia="Times New Roman" w:hAnsi="Helvetica" w:cs="Helvetica"/>
                                              <w:color w:val="0000CD"/>
                                              <w:sz w:val="18"/>
                                              <w:szCs w:val="18"/>
                                            </w:rPr>
                                            <w:t xml:space="preserve">Wellness: K-12 Practices, Research and Strategies (Summer) </w:t>
                                          </w:r>
                                          <w:r>
                                            <w:rPr>
                                              <w:rFonts w:ascii="Helvetica" w:eastAsia="Times New Roman" w:hAnsi="Helvetica" w:cs="Helvetica"/>
                                              <w:color w:val="606060"/>
                                              <w:sz w:val="18"/>
                                              <w:szCs w:val="18"/>
                                            </w:rPr>
                                            <w:br/>
                                            <w:t>June 30, July 1, 2 and 3, 2014</w:t>
                                          </w:r>
                                          <w:r>
                                            <w:rPr>
                                              <w:rFonts w:ascii="Helvetica" w:eastAsia="Times New Roman" w:hAnsi="Helvetica" w:cs="Helvetica"/>
                                              <w:color w:val="606060"/>
                                              <w:sz w:val="18"/>
                                              <w:szCs w:val="18"/>
                                            </w:rPr>
                                            <w:br/>
                                          </w:r>
                                          <w:r>
                                            <w:rPr>
                                              <w:rFonts w:ascii="Helvetica" w:eastAsia="Times New Roman" w:hAnsi="Helvetica" w:cs="Helvetica"/>
                                              <w:color w:val="606060"/>
                                              <w:sz w:val="18"/>
                                              <w:szCs w:val="18"/>
                                            </w:rPr>
                                            <w:lastRenderedPageBreak/>
                                            <w:t xml:space="preserve">Thom </w:t>
                                          </w:r>
                                          <w:proofErr w:type="spellStart"/>
                                          <w:r>
                                            <w:rPr>
                                              <w:rFonts w:ascii="Helvetica" w:eastAsia="Times New Roman" w:hAnsi="Helvetica" w:cs="Helvetica"/>
                                              <w:color w:val="606060"/>
                                              <w:sz w:val="18"/>
                                              <w:szCs w:val="18"/>
                                            </w:rPr>
                                            <w:t>Stecher</w:t>
                                          </w:r>
                                          <w:proofErr w:type="spellEnd"/>
                                          <w:r>
                                            <w:rPr>
                                              <w:rFonts w:ascii="Helvetica" w:eastAsia="Times New Roman" w:hAnsi="Helvetica" w:cs="Helvetica"/>
                                              <w:color w:val="606060"/>
                                              <w:sz w:val="18"/>
                                              <w:szCs w:val="18"/>
                                            </w:rPr>
                                            <w:t xml:space="preserve">, Chris </w:t>
                                          </w:r>
                                          <w:proofErr w:type="spellStart"/>
                                          <w:r>
                                            <w:rPr>
                                              <w:rFonts w:ascii="Helvetica" w:eastAsia="Times New Roman" w:hAnsi="Helvetica" w:cs="Helvetica"/>
                                              <w:color w:val="606060"/>
                                              <w:sz w:val="18"/>
                                              <w:szCs w:val="18"/>
                                            </w:rPr>
                                            <w:t>Engler</w:t>
                                          </w:r>
                                          <w:proofErr w:type="spellEnd"/>
                                          <w:r>
                                            <w:rPr>
                                              <w:rFonts w:ascii="Helvetica" w:eastAsia="Times New Roman" w:hAnsi="Helvetica" w:cs="Helvetica"/>
                                              <w:color w:val="606060"/>
                                              <w:sz w:val="18"/>
                                              <w:szCs w:val="18"/>
                                            </w:rPr>
                                            <w:t xml:space="preserve"> and </w:t>
                                          </w:r>
                                          <w:proofErr w:type="spellStart"/>
                                          <w:r>
                                            <w:rPr>
                                              <w:rFonts w:ascii="Helvetica" w:eastAsia="Times New Roman" w:hAnsi="Helvetica" w:cs="Helvetica"/>
                                              <w:color w:val="606060"/>
                                              <w:sz w:val="18"/>
                                              <w:szCs w:val="18"/>
                                            </w:rPr>
                                            <w:t>Dr</w:t>
                                          </w:r>
                                          <w:proofErr w:type="spellEnd"/>
                                          <w:r>
                                            <w:rPr>
                                              <w:rFonts w:ascii="Helvetica" w:eastAsia="Times New Roman" w:hAnsi="Helvetica" w:cs="Helvetica"/>
                                              <w:color w:val="606060"/>
                                              <w:sz w:val="18"/>
                                              <w:szCs w:val="18"/>
                                            </w:rPr>
                                            <w:t xml:space="preserve"> Irwin </w:t>
                                          </w:r>
                                          <w:proofErr w:type="spellStart"/>
                                          <w:r>
                                            <w:rPr>
                                              <w:rFonts w:ascii="Helvetica" w:eastAsia="Times New Roman" w:hAnsi="Helvetica" w:cs="Helvetica"/>
                                              <w:color w:val="606060"/>
                                              <w:sz w:val="18"/>
                                              <w:szCs w:val="18"/>
                                            </w:rPr>
                                            <w:t>Wolfert</w:t>
                                          </w:r>
                                          <w:proofErr w:type="spellEnd"/>
                                          <w:r>
                                            <w:rPr>
                                              <w:rFonts w:ascii="Helvetica" w:eastAsia="Times New Roman" w:hAnsi="Helvetica" w:cs="Helvetica"/>
                                              <w:color w:val="606060"/>
                                              <w:sz w:val="18"/>
                                              <w:szCs w:val="18"/>
                                            </w:rPr>
                                            <w:br/>
                                            <w:t>Hilton Garden Inn, Exton, PA</w:t>
                                          </w:r>
                                          <w:r>
                                            <w:rPr>
                                              <w:rFonts w:ascii="Helvetica" w:eastAsia="Times New Roman" w:hAnsi="Helvetica" w:cs="Helvetica"/>
                                              <w:color w:val="606060"/>
                                              <w:sz w:val="18"/>
                                              <w:szCs w:val="18"/>
                                            </w:rPr>
                                            <w:br/>
                                            <w:t> </w:t>
                                          </w:r>
                                          <w:r>
                                            <w:rPr>
                                              <w:rFonts w:ascii="Helvetica" w:eastAsia="Times New Roman" w:hAnsi="Helvetica" w:cs="Helvetica"/>
                                              <w:color w:val="606060"/>
                                              <w:sz w:val="18"/>
                                              <w:szCs w:val="18"/>
                                            </w:rPr>
                                            <w:br/>
                                          </w:r>
                                          <w:r>
                                            <w:rPr>
                                              <w:rStyle w:val="Strong"/>
                                              <w:rFonts w:ascii="Helvetica" w:eastAsia="Times New Roman" w:hAnsi="Helvetica" w:cs="Helvetica"/>
                                              <w:color w:val="0000CD"/>
                                              <w:sz w:val="18"/>
                                              <w:szCs w:val="18"/>
                                            </w:rPr>
                                            <w:t xml:space="preserve">Diversity Awareness Level 2: How To Make Positive Change (Online) </w:t>
                                          </w:r>
                                          <w:r>
                                            <w:rPr>
                                              <w:rFonts w:ascii="Helvetica" w:eastAsia="Times New Roman" w:hAnsi="Helvetica" w:cs="Helvetica"/>
                                              <w:color w:val="606060"/>
                                              <w:sz w:val="18"/>
                                              <w:szCs w:val="18"/>
                                            </w:rPr>
                                            <w:br/>
                                            <w:t>June 30 to July 21, 2014</w:t>
                                          </w:r>
                                          <w:r>
                                            <w:rPr>
                                              <w:rFonts w:ascii="Helvetica" w:eastAsia="Times New Roman" w:hAnsi="Helvetica" w:cs="Helvetica"/>
                                              <w:color w:val="606060"/>
                                              <w:sz w:val="18"/>
                                              <w:szCs w:val="18"/>
                                            </w:rPr>
                                            <w:br/>
                                            <w:t>Mark Good</w:t>
                                          </w:r>
                                          <w:r>
                                            <w:rPr>
                                              <w:rFonts w:ascii="Helvetica" w:eastAsia="Times New Roman" w:hAnsi="Helvetica" w:cs="Helvetica"/>
                                              <w:color w:val="606060"/>
                                              <w:sz w:val="18"/>
                                              <w:szCs w:val="18"/>
                                            </w:rPr>
                                            <w:br/>
                                            <w:t>Online. Work at your own pace. Course will be available 24 hours a day during a 3-week period.</w:t>
                                          </w:r>
                                          <w:r>
                                            <w:rPr>
                                              <w:rFonts w:ascii="Helvetica" w:eastAsia="Times New Roman" w:hAnsi="Helvetica" w:cs="Helvetica"/>
                                              <w:color w:val="606060"/>
                                              <w:sz w:val="18"/>
                                              <w:szCs w:val="18"/>
                                            </w:rPr>
                                            <w:br/>
                                            <w:t> </w:t>
                                          </w:r>
                                          <w:r>
                                            <w:rPr>
                                              <w:rFonts w:ascii="Helvetica" w:eastAsia="Times New Roman" w:hAnsi="Helvetica" w:cs="Helvetica"/>
                                              <w:color w:val="606060"/>
                                              <w:sz w:val="18"/>
                                              <w:szCs w:val="18"/>
                                            </w:rPr>
                                            <w:br/>
                                          </w:r>
                                          <w:r>
                                            <w:rPr>
                                              <w:rStyle w:val="Strong"/>
                                              <w:rFonts w:ascii="Helvetica" w:eastAsia="Times New Roman" w:hAnsi="Helvetica" w:cs="Helvetica"/>
                                              <w:color w:val="0000CD"/>
                                              <w:sz w:val="18"/>
                                              <w:szCs w:val="18"/>
                                            </w:rPr>
                                            <w:t xml:space="preserve">Character Education: Social and Emotional Learning </w:t>
                                          </w:r>
                                          <w:r>
                                            <w:rPr>
                                              <w:rFonts w:ascii="Helvetica" w:eastAsia="Times New Roman" w:hAnsi="Helvetica" w:cs="Helvetica"/>
                                              <w:color w:val="606060"/>
                                              <w:sz w:val="18"/>
                                              <w:szCs w:val="18"/>
                                            </w:rPr>
                                            <w:br/>
                                            <w:t>July 7, 8, 9 and 10, 2014</w:t>
                                          </w:r>
                                          <w:r>
                                            <w:rPr>
                                              <w:rFonts w:ascii="Helvetica" w:eastAsia="Times New Roman" w:hAnsi="Helvetica" w:cs="Helvetica"/>
                                              <w:color w:val="606060"/>
                                              <w:sz w:val="18"/>
                                              <w:szCs w:val="18"/>
                                            </w:rPr>
                                            <w:br/>
                                            <w:t xml:space="preserve">Thom </w:t>
                                          </w:r>
                                          <w:proofErr w:type="spellStart"/>
                                          <w:r>
                                            <w:rPr>
                                              <w:rFonts w:ascii="Helvetica" w:eastAsia="Times New Roman" w:hAnsi="Helvetica" w:cs="Helvetica"/>
                                              <w:color w:val="606060"/>
                                              <w:sz w:val="18"/>
                                              <w:szCs w:val="18"/>
                                            </w:rPr>
                                            <w:t>Stecher</w:t>
                                          </w:r>
                                          <w:proofErr w:type="spellEnd"/>
                                          <w:r>
                                            <w:rPr>
                                              <w:rFonts w:ascii="Helvetica" w:eastAsia="Times New Roman" w:hAnsi="Helvetica" w:cs="Helvetica"/>
                                              <w:color w:val="606060"/>
                                              <w:sz w:val="18"/>
                                              <w:szCs w:val="18"/>
                                            </w:rPr>
                                            <w:t xml:space="preserve"> and S. Alex Fizz (TA)</w:t>
                                          </w:r>
                                          <w:r>
                                            <w:rPr>
                                              <w:rFonts w:ascii="Helvetica" w:eastAsia="Times New Roman" w:hAnsi="Helvetica" w:cs="Helvetica"/>
                                              <w:color w:val="606060"/>
                                              <w:sz w:val="18"/>
                                              <w:szCs w:val="18"/>
                                            </w:rPr>
                                            <w:br/>
                                            <w:t>Daniel Boone High School, Birdsboro, PA</w:t>
                                          </w:r>
                                          <w:r>
                                            <w:rPr>
                                              <w:rFonts w:ascii="Helvetica" w:eastAsia="Times New Roman" w:hAnsi="Helvetica" w:cs="Helvetica"/>
                                              <w:color w:val="606060"/>
                                              <w:sz w:val="18"/>
                                              <w:szCs w:val="18"/>
                                            </w:rPr>
                                            <w:br/>
                                            <w:t> </w:t>
                                          </w:r>
                                          <w:r>
                                            <w:rPr>
                                              <w:rFonts w:ascii="Helvetica" w:eastAsia="Times New Roman" w:hAnsi="Helvetica" w:cs="Helvetica"/>
                                              <w:color w:val="606060"/>
                                              <w:sz w:val="18"/>
                                              <w:szCs w:val="18"/>
                                            </w:rPr>
                                            <w:br/>
                                          </w:r>
                                          <w:r>
                                            <w:rPr>
                                              <w:rStyle w:val="Strong"/>
                                              <w:rFonts w:ascii="Helvetica" w:eastAsia="Times New Roman" w:hAnsi="Helvetica" w:cs="Helvetica"/>
                                              <w:color w:val="0000CD"/>
                                              <w:sz w:val="18"/>
                                              <w:szCs w:val="18"/>
                                            </w:rPr>
                                            <w:t xml:space="preserve">Adventure Education (Summer) </w:t>
                                          </w:r>
                                          <w:r>
                                            <w:rPr>
                                              <w:rFonts w:ascii="Helvetica" w:eastAsia="Times New Roman" w:hAnsi="Helvetica" w:cs="Helvetica"/>
                                              <w:color w:val="606060"/>
                                              <w:sz w:val="18"/>
                                              <w:szCs w:val="18"/>
                                            </w:rPr>
                                            <w:br/>
                                            <w:t>July 7, 8, 9 and 10,2014</w:t>
                                          </w:r>
                                          <w:r>
                                            <w:rPr>
                                              <w:rFonts w:ascii="Helvetica" w:eastAsia="Times New Roman" w:hAnsi="Helvetica" w:cs="Helvetica"/>
                                              <w:color w:val="606060"/>
                                              <w:sz w:val="18"/>
                                              <w:szCs w:val="18"/>
                                            </w:rPr>
                                            <w:br/>
                                            <w:t xml:space="preserve">Craig </w:t>
                                          </w:r>
                                          <w:proofErr w:type="spellStart"/>
                                          <w:r>
                                            <w:rPr>
                                              <w:rFonts w:ascii="Helvetica" w:eastAsia="Times New Roman" w:hAnsi="Helvetica" w:cs="Helvetica"/>
                                              <w:color w:val="606060"/>
                                              <w:sz w:val="18"/>
                                              <w:szCs w:val="18"/>
                                            </w:rPr>
                                            <w:t>Erb</w:t>
                                          </w:r>
                                          <w:proofErr w:type="spellEnd"/>
                                          <w:r>
                                            <w:rPr>
                                              <w:rFonts w:ascii="Helvetica" w:eastAsia="Times New Roman" w:hAnsi="Helvetica" w:cs="Helvetica"/>
                                              <w:color w:val="606060"/>
                                              <w:sz w:val="18"/>
                                              <w:szCs w:val="18"/>
                                            </w:rPr>
                                            <w:t xml:space="preserve"> and Thom </w:t>
                                          </w:r>
                                          <w:proofErr w:type="spellStart"/>
                                          <w:r>
                                            <w:rPr>
                                              <w:rFonts w:ascii="Helvetica" w:eastAsia="Times New Roman" w:hAnsi="Helvetica" w:cs="Helvetica"/>
                                              <w:color w:val="606060"/>
                                              <w:sz w:val="18"/>
                                              <w:szCs w:val="18"/>
                                            </w:rPr>
                                            <w:t>Stecher</w:t>
                                          </w:r>
                                          <w:proofErr w:type="spellEnd"/>
                                          <w:r>
                                            <w:rPr>
                                              <w:rFonts w:ascii="Helvetica" w:eastAsia="Times New Roman" w:hAnsi="Helvetica" w:cs="Helvetica"/>
                                              <w:color w:val="606060"/>
                                              <w:sz w:val="18"/>
                                              <w:szCs w:val="18"/>
                                            </w:rPr>
                                            <w:t xml:space="preserve"> &amp; Associates</w:t>
                                          </w:r>
                                          <w:r>
                                            <w:rPr>
                                              <w:rFonts w:ascii="Helvetica" w:eastAsia="Times New Roman" w:hAnsi="Helvetica" w:cs="Helvetica"/>
                                              <w:color w:val="606060"/>
                                              <w:sz w:val="18"/>
                                              <w:szCs w:val="18"/>
                                            </w:rPr>
                                            <w:br/>
                                            <w:t>Delaware County Christian School </w:t>
                                          </w:r>
                                          <w:r>
                                            <w:rPr>
                                              <w:rFonts w:ascii="Helvetica" w:eastAsia="Times New Roman" w:hAnsi="Helvetica" w:cs="Helvetica"/>
                                              <w:color w:val="606060"/>
                                              <w:sz w:val="23"/>
                                              <w:szCs w:val="23"/>
                                            </w:rPr>
                                            <w:br/>
                                            <w:t xml:space="preserve">  </w:t>
                                          </w:r>
                                        </w:p>
                                      </w:tc>
                                    </w:tr>
                                  </w:tbl>
                                  <w:tbl>
                                    <w:tblPr>
                                      <w:tblpPr w:leftFromText="45" w:rightFromText="45" w:vertAnchor="text" w:tblpXSpec="right" w:tblpYSpec="center"/>
                                      <w:tblW w:w="4230" w:type="dxa"/>
                                      <w:tblCellMar>
                                        <w:left w:w="0" w:type="dxa"/>
                                        <w:right w:w="0" w:type="dxa"/>
                                      </w:tblCellMar>
                                      <w:tblLook w:val="04A0" w:firstRow="1" w:lastRow="0" w:firstColumn="1" w:lastColumn="0" w:noHBand="0" w:noVBand="1"/>
                                    </w:tblPr>
                                    <w:tblGrid>
                                      <w:gridCol w:w="4230"/>
                                    </w:tblGrid>
                                    <w:tr w:rsidR="00717C19">
                                      <w:tc>
                                        <w:tcPr>
                                          <w:tcW w:w="0" w:type="auto"/>
                                          <w:tcMar>
                                            <w:top w:w="135" w:type="dxa"/>
                                            <w:left w:w="0" w:type="dxa"/>
                                            <w:bottom w:w="135" w:type="dxa"/>
                                            <w:right w:w="270" w:type="dxa"/>
                                          </w:tcMar>
                                          <w:hideMark/>
                                        </w:tcPr>
                                        <w:p w:rsidR="00717C19" w:rsidRDefault="00717C19">
                                          <w:pPr>
                                            <w:spacing w:line="360" w:lineRule="auto"/>
                                            <w:rPr>
                                              <w:rFonts w:ascii="Helvetica" w:eastAsia="Times New Roman" w:hAnsi="Helvetica" w:cs="Helvetica"/>
                                              <w:color w:val="606060"/>
                                              <w:sz w:val="23"/>
                                              <w:szCs w:val="23"/>
                                            </w:rPr>
                                          </w:pPr>
                                          <w:r>
                                            <w:rPr>
                                              <w:rStyle w:val="Strong"/>
                                              <w:rFonts w:ascii="Helvetica" w:eastAsia="Times New Roman" w:hAnsi="Helvetica" w:cs="Helvetica"/>
                                              <w:color w:val="0000CD"/>
                                              <w:sz w:val="18"/>
                                              <w:szCs w:val="18"/>
                                            </w:rPr>
                                            <w:lastRenderedPageBreak/>
                                            <w:t xml:space="preserve">Experiential Education and Facilitation Skills </w:t>
                                          </w:r>
                                          <w:r>
                                            <w:rPr>
                                              <w:rFonts w:ascii="Helvetica" w:eastAsia="Times New Roman" w:hAnsi="Helvetica" w:cs="Helvetica"/>
                                              <w:color w:val="606060"/>
                                              <w:sz w:val="18"/>
                                              <w:szCs w:val="18"/>
                                            </w:rPr>
                                            <w:br/>
                                            <w:t>July 14, 15, 16 and 17, 2014</w:t>
                                          </w:r>
                                          <w:r>
                                            <w:rPr>
                                              <w:rFonts w:ascii="Helvetica" w:eastAsia="Times New Roman" w:hAnsi="Helvetica" w:cs="Helvetica"/>
                                              <w:color w:val="606060"/>
                                              <w:sz w:val="18"/>
                                              <w:szCs w:val="18"/>
                                            </w:rPr>
                                            <w:br/>
                                            <w:t xml:space="preserve">Craig </w:t>
                                          </w:r>
                                          <w:proofErr w:type="spellStart"/>
                                          <w:r>
                                            <w:rPr>
                                              <w:rFonts w:ascii="Helvetica" w:eastAsia="Times New Roman" w:hAnsi="Helvetica" w:cs="Helvetica"/>
                                              <w:color w:val="606060"/>
                                              <w:sz w:val="18"/>
                                              <w:szCs w:val="18"/>
                                            </w:rPr>
                                            <w:t>Erb</w:t>
                                          </w:r>
                                          <w:proofErr w:type="spellEnd"/>
                                          <w:r>
                                            <w:rPr>
                                              <w:rFonts w:ascii="Helvetica" w:eastAsia="Times New Roman" w:hAnsi="Helvetica" w:cs="Helvetica"/>
                                              <w:color w:val="606060"/>
                                              <w:sz w:val="18"/>
                                              <w:szCs w:val="18"/>
                                            </w:rPr>
                                            <w:t xml:space="preserve"> and Thom </w:t>
                                          </w:r>
                                          <w:proofErr w:type="spellStart"/>
                                          <w:r>
                                            <w:rPr>
                                              <w:rFonts w:ascii="Helvetica" w:eastAsia="Times New Roman" w:hAnsi="Helvetica" w:cs="Helvetica"/>
                                              <w:color w:val="606060"/>
                                              <w:sz w:val="18"/>
                                              <w:szCs w:val="18"/>
                                            </w:rPr>
                                            <w:t>Stecher</w:t>
                                          </w:r>
                                          <w:proofErr w:type="spellEnd"/>
                                          <w:r>
                                            <w:rPr>
                                              <w:rFonts w:ascii="Helvetica" w:eastAsia="Times New Roman" w:hAnsi="Helvetica" w:cs="Helvetica"/>
                                              <w:color w:val="606060"/>
                                              <w:sz w:val="18"/>
                                              <w:szCs w:val="18"/>
                                            </w:rPr>
                                            <w:t xml:space="preserve"> &amp; Associates</w:t>
                                          </w:r>
                                          <w:r>
                                            <w:rPr>
                                              <w:rFonts w:ascii="Helvetica" w:eastAsia="Times New Roman" w:hAnsi="Helvetica" w:cs="Helvetica"/>
                                              <w:color w:val="606060"/>
                                              <w:sz w:val="18"/>
                                              <w:szCs w:val="18"/>
                                            </w:rPr>
                                            <w:br/>
                                          </w:r>
                                          <w:proofErr w:type="spellStart"/>
                                          <w:r>
                                            <w:rPr>
                                              <w:rFonts w:ascii="Helvetica" w:eastAsia="Times New Roman" w:hAnsi="Helvetica" w:cs="Helvetica"/>
                                              <w:color w:val="606060"/>
                                              <w:sz w:val="18"/>
                                              <w:szCs w:val="18"/>
                                            </w:rPr>
                                            <w:t>Staybridge</w:t>
                                          </w:r>
                                          <w:proofErr w:type="spellEnd"/>
                                          <w:r>
                                            <w:rPr>
                                              <w:rFonts w:ascii="Helvetica" w:eastAsia="Times New Roman" w:hAnsi="Helvetica" w:cs="Helvetica"/>
                                              <w:color w:val="606060"/>
                                              <w:sz w:val="18"/>
                                              <w:szCs w:val="18"/>
                                            </w:rPr>
                                            <w:t xml:space="preserve"> Suites, Glen Mills, PA</w:t>
                                          </w:r>
                                          <w:r>
                                            <w:rPr>
                                              <w:rFonts w:ascii="Helvetica" w:eastAsia="Times New Roman" w:hAnsi="Helvetica" w:cs="Helvetica"/>
                                              <w:color w:val="606060"/>
                                              <w:sz w:val="18"/>
                                              <w:szCs w:val="18"/>
                                            </w:rPr>
                                            <w:br/>
                                            <w:t> </w:t>
                                          </w:r>
                                          <w:r>
                                            <w:rPr>
                                              <w:rFonts w:ascii="Helvetica" w:eastAsia="Times New Roman" w:hAnsi="Helvetica" w:cs="Helvetica"/>
                                              <w:color w:val="606060"/>
                                              <w:sz w:val="18"/>
                                              <w:szCs w:val="18"/>
                                            </w:rPr>
                                            <w:br/>
                                          </w:r>
                                          <w:r>
                                            <w:rPr>
                                              <w:rStyle w:val="Strong"/>
                                              <w:rFonts w:ascii="Helvetica" w:eastAsia="Times New Roman" w:hAnsi="Helvetica" w:cs="Helvetica"/>
                                              <w:color w:val="0000CD"/>
                                              <w:sz w:val="18"/>
                                              <w:szCs w:val="18"/>
                                            </w:rPr>
                                            <w:t xml:space="preserve">Foundations of Teaching Stress Management </w:t>
                                          </w:r>
                                          <w:r>
                                            <w:rPr>
                                              <w:rFonts w:ascii="Helvetica" w:eastAsia="Times New Roman" w:hAnsi="Helvetica" w:cs="Helvetica"/>
                                              <w:color w:val="606060"/>
                                              <w:sz w:val="18"/>
                                              <w:szCs w:val="18"/>
                                            </w:rPr>
                                            <w:br/>
                                            <w:t>July 14, 15, 16 and 17, 2014</w:t>
                                          </w:r>
                                          <w:r>
                                            <w:rPr>
                                              <w:rFonts w:ascii="Helvetica" w:eastAsia="Times New Roman" w:hAnsi="Helvetica" w:cs="Helvetica"/>
                                              <w:color w:val="606060"/>
                                              <w:sz w:val="18"/>
                                              <w:szCs w:val="18"/>
                                            </w:rPr>
                                            <w:br/>
                                            <w:t xml:space="preserve">Michele Dunleavy and Phil </w:t>
                                          </w:r>
                                          <w:proofErr w:type="spellStart"/>
                                          <w:r>
                                            <w:rPr>
                                              <w:rFonts w:ascii="Helvetica" w:eastAsia="Times New Roman" w:hAnsi="Helvetica" w:cs="Helvetica"/>
                                              <w:color w:val="606060"/>
                                              <w:sz w:val="18"/>
                                              <w:szCs w:val="18"/>
                                            </w:rPr>
                                            <w:t>Hochman</w:t>
                                          </w:r>
                                          <w:proofErr w:type="spellEnd"/>
                                          <w:r>
                                            <w:rPr>
                                              <w:rFonts w:ascii="Helvetica" w:eastAsia="Times New Roman" w:hAnsi="Helvetica" w:cs="Helvetica"/>
                                              <w:color w:val="606060"/>
                                              <w:sz w:val="18"/>
                                              <w:szCs w:val="18"/>
                                            </w:rPr>
                                            <w:br/>
                                            <w:t>Homewood Suites, Lansdale, PA</w:t>
                                          </w:r>
                                          <w:r>
                                            <w:rPr>
                                              <w:rFonts w:ascii="Helvetica" w:eastAsia="Times New Roman" w:hAnsi="Helvetica" w:cs="Helvetica"/>
                                              <w:color w:val="606060"/>
                                              <w:sz w:val="18"/>
                                              <w:szCs w:val="18"/>
                                            </w:rPr>
                                            <w:br/>
                                            <w:t> </w:t>
                                          </w:r>
                                          <w:r>
                                            <w:rPr>
                                              <w:rFonts w:ascii="Helvetica" w:eastAsia="Times New Roman" w:hAnsi="Helvetica" w:cs="Helvetica"/>
                                              <w:color w:val="606060"/>
                                              <w:sz w:val="18"/>
                                              <w:szCs w:val="18"/>
                                            </w:rPr>
                                            <w:br/>
                                          </w:r>
                                          <w:r>
                                            <w:rPr>
                                              <w:rStyle w:val="Strong"/>
                                              <w:rFonts w:ascii="Helvetica" w:eastAsia="Times New Roman" w:hAnsi="Helvetica" w:cs="Helvetica"/>
                                              <w:color w:val="0000CD"/>
                                              <w:sz w:val="18"/>
                                              <w:szCs w:val="18"/>
                                            </w:rPr>
                                            <w:t xml:space="preserve">Personality Styles at Work: The Impact on Students and Teachers </w:t>
                                          </w:r>
                                          <w:r>
                                            <w:rPr>
                                              <w:rFonts w:ascii="Helvetica" w:eastAsia="Times New Roman" w:hAnsi="Helvetica" w:cs="Helvetica"/>
                                              <w:color w:val="606060"/>
                                              <w:sz w:val="18"/>
                                              <w:szCs w:val="18"/>
                                            </w:rPr>
                                            <w:br/>
                                            <w:t>July 21, 22, 23 and 24, 2014</w:t>
                                          </w:r>
                                          <w:r>
                                            <w:rPr>
                                              <w:rFonts w:ascii="Helvetica" w:eastAsia="Times New Roman" w:hAnsi="Helvetica" w:cs="Helvetica"/>
                                              <w:color w:val="606060"/>
                                              <w:sz w:val="18"/>
                                              <w:szCs w:val="18"/>
                                            </w:rPr>
                                            <w:br/>
                                            <w:t xml:space="preserve">Maureen </w:t>
                                          </w:r>
                                          <w:proofErr w:type="spellStart"/>
                                          <w:r>
                                            <w:rPr>
                                              <w:rFonts w:ascii="Helvetica" w:eastAsia="Times New Roman" w:hAnsi="Helvetica" w:cs="Helvetica"/>
                                              <w:color w:val="606060"/>
                                              <w:sz w:val="18"/>
                                              <w:szCs w:val="18"/>
                                            </w:rPr>
                                            <w:t>Cloonan-Greenawalt</w:t>
                                          </w:r>
                                          <w:proofErr w:type="spellEnd"/>
                                          <w:r>
                                            <w:rPr>
                                              <w:rFonts w:ascii="Helvetica" w:eastAsia="Times New Roman" w:hAnsi="Helvetica" w:cs="Helvetica"/>
                                              <w:color w:val="606060"/>
                                              <w:sz w:val="18"/>
                                              <w:szCs w:val="18"/>
                                            </w:rPr>
                                            <w:t xml:space="preserve"> and Lillian </w:t>
                                          </w:r>
                                          <w:proofErr w:type="spellStart"/>
                                          <w:r>
                                            <w:rPr>
                                              <w:rFonts w:ascii="Helvetica" w:eastAsia="Times New Roman" w:hAnsi="Helvetica" w:cs="Helvetica"/>
                                              <w:color w:val="606060"/>
                                              <w:sz w:val="18"/>
                                              <w:szCs w:val="18"/>
                                            </w:rPr>
                                            <w:t>Finelli-Eskicirak</w:t>
                                          </w:r>
                                          <w:proofErr w:type="spellEnd"/>
                                          <w:r>
                                            <w:rPr>
                                              <w:rFonts w:ascii="Helvetica" w:eastAsia="Times New Roman" w:hAnsi="Helvetica" w:cs="Helvetica"/>
                                              <w:color w:val="606060"/>
                                              <w:sz w:val="18"/>
                                              <w:szCs w:val="18"/>
                                            </w:rPr>
                                            <w:br/>
                                            <w:t>Homewood Suites, Lansdale, PA</w:t>
                                          </w:r>
                                          <w:r>
                                            <w:rPr>
                                              <w:rFonts w:ascii="Helvetica" w:eastAsia="Times New Roman" w:hAnsi="Helvetica" w:cs="Helvetica"/>
                                              <w:color w:val="606060"/>
                                              <w:sz w:val="18"/>
                                              <w:szCs w:val="18"/>
                                            </w:rPr>
                                            <w:br/>
                                            <w:t> </w:t>
                                          </w:r>
                                          <w:r>
                                            <w:rPr>
                                              <w:rFonts w:ascii="Helvetica" w:eastAsia="Times New Roman" w:hAnsi="Helvetica" w:cs="Helvetica"/>
                                              <w:color w:val="606060"/>
                                              <w:sz w:val="18"/>
                                              <w:szCs w:val="18"/>
                                            </w:rPr>
                                            <w:br/>
                                          </w:r>
                                          <w:r>
                                            <w:rPr>
                                              <w:rStyle w:val="Strong"/>
                                              <w:rFonts w:ascii="Helvetica" w:eastAsia="Times New Roman" w:hAnsi="Helvetica" w:cs="Helvetica"/>
                                              <w:color w:val="0000CD"/>
                                              <w:sz w:val="18"/>
                                              <w:szCs w:val="18"/>
                                            </w:rPr>
                                            <w:t xml:space="preserve">Effective Questioning: Applying Brain Research and Bloom’s Taxonomy (K-12) </w:t>
                                          </w:r>
                                          <w:r>
                                            <w:rPr>
                                              <w:rFonts w:ascii="Helvetica" w:eastAsia="Times New Roman" w:hAnsi="Helvetica" w:cs="Helvetica"/>
                                              <w:color w:val="606060"/>
                                              <w:sz w:val="18"/>
                                              <w:szCs w:val="18"/>
                                            </w:rPr>
                                            <w:br/>
                                            <w:t>July 21, 22, 23 and 24, 2014</w:t>
                                          </w:r>
                                          <w:r>
                                            <w:rPr>
                                              <w:rFonts w:ascii="Helvetica" w:eastAsia="Times New Roman" w:hAnsi="Helvetica" w:cs="Helvetica"/>
                                              <w:color w:val="606060"/>
                                              <w:sz w:val="18"/>
                                              <w:szCs w:val="18"/>
                                            </w:rPr>
                                            <w:br/>
                                            <w:t xml:space="preserve">Pam Gregg and Jim </w:t>
                                          </w:r>
                                          <w:proofErr w:type="spellStart"/>
                                          <w:r>
                                            <w:rPr>
                                              <w:rFonts w:ascii="Helvetica" w:eastAsia="Times New Roman" w:hAnsi="Helvetica" w:cs="Helvetica"/>
                                              <w:color w:val="606060"/>
                                              <w:sz w:val="18"/>
                                              <w:szCs w:val="18"/>
                                            </w:rPr>
                                            <w:t>Duey</w:t>
                                          </w:r>
                                          <w:proofErr w:type="spellEnd"/>
                                          <w:r>
                                            <w:rPr>
                                              <w:rFonts w:ascii="Helvetica" w:eastAsia="Times New Roman" w:hAnsi="Helvetica" w:cs="Helvetica"/>
                                              <w:color w:val="606060"/>
                                              <w:sz w:val="18"/>
                                              <w:szCs w:val="18"/>
                                            </w:rPr>
                                            <w:br/>
                                            <w:t>Franklin Commons, Phoenixville, PA</w:t>
                                          </w:r>
                                          <w:r>
                                            <w:rPr>
                                              <w:rFonts w:ascii="Helvetica" w:eastAsia="Times New Roman" w:hAnsi="Helvetica" w:cs="Helvetica"/>
                                              <w:color w:val="606060"/>
                                              <w:sz w:val="18"/>
                                              <w:szCs w:val="18"/>
                                            </w:rPr>
                                            <w:br/>
                                            <w:t> </w:t>
                                          </w:r>
                                          <w:r>
                                            <w:rPr>
                                              <w:rFonts w:ascii="Helvetica" w:eastAsia="Times New Roman" w:hAnsi="Helvetica" w:cs="Helvetica"/>
                                              <w:color w:val="606060"/>
                                              <w:sz w:val="18"/>
                                              <w:szCs w:val="18"/>
                                            </w:rPr>
                                            <w:br/>
                                          </w:r>
                                          <w:r>
                                            <w:rPr>
                                              <w:rStyle w:val="Strong"/>
                                              <w:rFonts w:ascii="Helvetica" w:eastAsia="Times New Roman" w:hAnsi="Helvetica" w:cs="Helvetica"/>
                                              <w:color w:val="0000CD"/>
                                              <w:sz w:val="18"/>
                                              <w:szCs w:val="18"/>
                                            </w:rPr>
                                            <w:t xml:space="preserve">Connecting Environment, Adventure and Curriculum </w:t>
                                          </w:r>
                                          <w:r>
                                            <w:rPr>
                                              <w:rFonts w:ascii="Helvetica" w:eastAsia="Times New Roman" w:hAnsi="Helvetica" w:cs="Helvetica"/>
                                              <w:color w:val="606060"/>
                                              <w:sz w:val="18"/>
                                              <w:szCs w:val="18"/>
                                            </w:rPr>
                                            <w:br/>
                                            <w:t>July 28, 29, 30 and 31, 2014</w:t>
                                          </w:r>
                                          <w:r>
                                            <w:rPr>
                                              <w:rFonts w:ascii="Helvetica" w:eastAsia="Times New Roman" w:hAnsi="Helvetica" w:cs="Helvetica"/>
                                              <w:color w:val="606060"/>
                                              <w:sz w:val="18"/>
                                              <w:szCs w:val="18"/>
                                            </w:rPr>
                                            <w:br/>
                                            <w:t xml:space="preserve">Craig </w:t>
                                          </w:r>
                                          <w:proofErr w:type="spellStart"/>
                                          <w:r>
                                            <w:rPr>
                                              <w:rFonts w:ascii="Helvetica" w:eastAsia="Times New Roman" w:hAnsi="Helvetica" w:cs="Helvetica"/>
                                              <w:color w:val="606060"/>
                                              <w:sz w:val="18"/>
                                              <w:szCs w:val="18"/>
                                            </w:rPr>
                                            <w:t>Erb</w:t>
                                          </w:r>
                                          <w:proofErr w:type="spellEnd"/>
                                          <w:r>
                                            <w:rPr>
                                              <w:rFonts w:ascii="Helvetica" w:eastAsia="Times New Roman" w:hAnsi="Helvetica" w:cs="Helvetica"/>
                                              <w:color w:val="606060"/>
                                              <w:sz w:val="18"/>
                                              <w:szCs w:val="18"/>
                                            </w:rPr>
                                            <w:t xml:space="preserve"> and Thom </w:t>
                                          </w:r>
                                          <w:proofErr w:type="spellStart"/>
                                          <w:r>
                                            <w:rPr>
                                              <w:rFonts w:ascii="Helvetica" w:eastAsia="Times New Roman" w:hAnsi="Helvetica" w:cs="Helvetica"/>
                                              <w:color w:val="606060"/>
                                              <w:sz w:val="18"/>
                                              <w:szCs w:val="18"/>
                                            </w:rPr>
                                            <w:t>Stecher</w:t>
                                          </w:r>
                                          <w:proofErr w:type="spellEnd"/>
                                          <w:r>
                                            <w:rPr>
                                              <w:rFonts w:ascii="Helvetica" w:eastAsia="Times New Roman" w:hAnsi="Helvetica" w:cs="Helvetica"/>
                                              <w:color w:val="606060"/>
                                              <w:sz w:val="18"/>
                                              <w:szCs w:val="18"/>
                                            </w:rPr>
                                            <w:t xml:space="preserve"> &amp; Associates</w:t>
                                          </w:r>
                                          <w:r>
                                            <w:rPr>
                                              <w:rFonts w:ascii="Helvetica" w:eastAsia="Times New Roman" w:hAnsi="Helvetica" w:cs="Helvetica"/>
                                              <w:color w:val="606060"/>
                                              <w:sz w:val="18"/>
                                              <w:szCs w:val="18"/>
                                            </w:rPr>
                                            <w:br/>
                                            <w:t>Warwick State Park, Pottstown, PA</w:t>
                                          </w:r>
                                          <w:r>
                                            <w:rPr>
                                              <w:rFonts w:ascii="Helvetica" w:eastAsia="Times New Roman" w:hAnsi="Helvetica" w:cs="Helvetica"/>
                                              <w:color w:val="606060"/>
                                              <w:sz w:val="18"/>
                                              <w:szCs w:val="18"/>
                                            </w:rPr>
                                            <w:br/>
                                            <w:t> </w:t>
                                          </w:r>
                                          <w:r>
                                            <w:rPr>
                                              <w:rFonts w:ascii="Helvetica" w:eastAsia="Times New Roman" w:hAnsi="Helvetica" w:cs="Helvetica"/>
                                              <w:color w:val="606060"/>
                                              <w:sz w:val="18"/>
                                              <w:szCs w:val="18"/>
                                            </w:rPr>
                                            <w:br/>
                                          </w:r>
                                          <w:r>
                                            <w:rPr>
                                              <w:rStyle w:val="Strong"/>
                                              <w:rFonts w:ascii="Helvetica" w:eastAsia="Times New Roman" w:hAnsi="Helvetica" w:cs="Helvetica"/>
                                              <w:color w:val="0000CD"/>
                                              <w:sz w:val="18"/>
                                              <w:szCs w:val="18"/>
                                            </w:rPr>
                                            <w:t xml:space="preserve">Management and Decision Making: Cultivating Relations between Teachers, Students, Families and Administrators </w:t>
                                          </w:r>
                                          <w:r>
                                            <w:rPr>
                                              <w:rFonts w:ascii="Helvetica" w:eastAsia="Times New Roman" w:hAnsi="Helvetica" w:cs="Helvetica"/>
                                              <w:color w:val="606060"/>
                                              <w:sz w:val="18"/>
                                              <w:szCs w:val="18"/>
                                            </w:rPr>
                                            <w:br/>
                                            <w:t>July 28, 29, 30 and 31, 2014</w:t>
                                          </w:r>
                                          <w:r>
                                            <w:rPr>
                                              <w:rFonts w:ascii="Helvetica" w:eastAsia="Times New Roman" w:hAnsi="Helvetica" w:cs="Helvetica"/>
                                              <w:color w:val="606060"/>
                                              <w:sz w:val="18"/>
                                              <w:szCs w:val="18"/>
                                            </w:rPr>
                                            <w:br/>
                                            <w:t>Dr. Anthony Barber</w:t>
                                          </w:r>
                                          <w:r>
                                            <w:rPr>
                                              <w:rFonts w:ascii="Helvetica" w:eastAsia="Times New Roman" w:hAnsi="Helvetica" w:cs="Helvetica"/>
                                              <w:color w:val="606060"/>
                                              <w:sz w:val="18"/>
                                              <w:szCs w:val="18"/>
                                            </w:rPr>
                                            <w:br/>
                                            <w:t>Springfield High School</w:t>
                                          </w:r>
                                          <w:r>
                                            <w:rPr>
                                              <w:rFonts w:ascii="Helvetica" w:eastAsia="Times New Roman" w:hAnsi="Helvetica" w:cs="Helvetica"/>
                                              <w:color w:val="606060"/>
                                              <w:sz w:val="18"/>
                                              <w:szCs w:val="18"/>
                                            </w:rPr>
                                            <w:br/>
                                            <w:t> </w:t>
                                          </w:r>
                                          <w:r>
                                            <w:rPr>
                                              <w:rFonts w:ascii="Helvetica" w:eastAsia="Times New Roman" w:hAnsi="Helvetica" w:cs="Helvetica"/>
                                              <w:color w:val="606060"/>
                                              <w:sz w:val="18"/>
                                              <w:szCs w:val="18"/>
                                            </w:rPr>
                                            <w:br/>
                                          </w:r>
                                          <w:r>
                                            <w:rPr>
                                              <w:rStyle w:val="Strong"/>
                                              <w:rFonts w:ascii="Helvetica" w:eastAsia="Times New Roman" w:hAnsi="Helvetica" w:cs="Helvetica"/>
                                              <w:color w:val="0000CD"/>
                                              <w:sz w:val="18"/>
                                              <w:szCs w:val="18"/>
                                            </w:rPr>
                                            <w:t>Courage to Teach: Integrity, Authenticity and Vulnerabili</w:t>
                                          </w:r>
                                          <w:r>
                                            <w:rPr>
                                              <w:rStyle w:val="Strong"/>
                                              <w:rFonts w:ascii="Helvetica" w:eastAsia="Times New Roman" w:hAnsi="Helvetica" w:cs="Helvetica"/>
                                              <w:color w:val="606060"/>
                                              <w:sz w:val="18"/>
                                              <w:szCs w:val="18"/>
                                            </w:rPr>
                                            <w:t xml:space="preserve">ty </w:t>
                                          </w:r>
                                          <w:r>
                                            <w:rPr>
                                              <w:rFonts w:ascii="Helvetica" w:eastAsia="Times New Roman" w:hAnsi="Helvetica" w:cs="Helvetica"/>
                                              <w:color w:val="606060"/>
                                              <w:sz w:val="18"/>
                                              <w:szCs w:val="18"/>
                                            </w:rPr>
                                            <w:br/>
                                            <w:t>August 4, 5, 6 and 7, 2014</w:t>
                                          </w:r>
                                          <w:r>
                                            <w:rPr>
                                              <w:rFonts w:ascii="Helvetica" w:eastAsia="Times New Roman" w:hAnsi="Helvetica" w:cs="Helvetica"/>
                                              <w:color w:val="606060"/>
                                              <w:sz w:val="18"/>
                                              <w:szCs w:val="18"/>
                                            </w:rPr>
                                            <w:br/>
                                          </w:r>
                                          <w:r>
                                            <w:rPr>
                                              <w:rFonts w:ascii="Helvetica" w:eastAsia="Times New Roman" w:hAnsi="Helvetica" w:cs="Helvetica"/>
                                              <w:color w:val="606060"/>
                                              <w:sz w:val="18"/>
                                              <w:szCs w:val="18"/>
                                            </w:rPr>
                                            <w:lastRenderedPageBreak/>
                                            <w:t xml:space="preserve">Thom </w:t>
                                          </w:r>
                                          <w:proofErr w:type="spellStart"/>
                                          <w:r>
                                            <w:rPr>
                                              <w:rFonts w:ascii="Helvetica" w:eastAsia="Times New Roman" w:hAnsi="Helvetica" w:cs="Helvetica"/>
                                              <w:color w:val="606060"/>
                                              <w:sz w:val="18"/>
                                              <w:szCs w:val="18"/>
                                            </w:rPr>
                                            <w:t>Stecher</w:t>
                                          </w:r>
                                          <w:proofErr w:type="spellEnd"/>
                                          <w:r>
                                            <w:rPr>
                                              <w:rFonts w:ascii="Helvetica" w:eastAsia="Times New Roman" w:hAnsi="Helvetica" w:cs="Helvetica"/>
                                              <w:color w:val="606060"/>
                                              <w:sz w:val="18"/>
                                              <w:szCs w:val="18"/>
                                            </w:rPr>
                                            <w:br/>
                                            <w:t>Hampton Inn, Frazer, PA</w:t>
                                          </w:r>
                                          <w:r>
                                            <w:rPr>
                                              <w:rFonts w:ascii="Helvetica" w:eastAsia="Times New Roman" w:hAnsi="Helvetica" w:cs="Helvetica"/>
                                              <w:color w:val="606060"/>
                                              <w:sz w:val="18"/>
                                              <w:szCs w:val="18"/>
                                            </w:rPr>
                                            <w:br/>
                                            <w:t> </w:t>
                                          </w:r>
                                          <w:r>
                                            <w:rPr>
                                              <w:rFonts w:ascii="Helvetica" w:eastAsia="Times New Roman" w:hAnsi="Helvetica" w:cs="Helvetica"/>
                                              <w:color w:val="606060"/>
                                              <w:sz w:val="18"/>
                                              <w:szCs w:val="18"/>
                                            </w:rPr>
                                            <w:br/>
                                          </w:r>
                                          <w:r>
                                            <w:rPr>
                                              <w:rStyle w:val="Strong"/>
                                              <w:rFonts w:ascii="Helvetica" w:eastAsia="Times New Roman" w:hAnsi="Helvetica" w:cs="Helvetica"/>
                                              <w:color w:val="0000CD"/>
                                              <w:sz w:val="18"/>
                                              <w:szCs w:val="18"/>
                                            </w:rPr>
                                            <w:t>Communication and Presentation Skills: Maximize your Impact in the Classroom</w:t>
                                          </w:r>
                                          <w:r>
                                            <w:rPr>
                                              <w:rFonts w:ascii="Helvetica" w:eastAsia="Times New Roman" w:hAnsi="Helvetica" w:cs="Helvetica"/>
                                              <w:color w:val="606060"/>
                                              <w:sz w:val="18"/>
                                              <w:szCs w:val="18"/>
                                            </w:rPr>
                                            <w:br/>
                                            <w:t>August 4, 5, 6 and 7, 2014</w:t>
                                          </w:r>
                                          <w:r>
                                            <w:rPr>
                                              <w:rFonts w:ascii="Helvetica" w:eastAsia="Times New Roman" w:hAnsi="Helvetica" w:cs="Helvetica"/>
                                              <w:color w:val="606060"/>
                                              <w:sz w:val="18"/>
                                              <w:szCs w:val="18"/>
                                            </w:rPr>
                                            <w:br/>
                                            <w:t xml:space="preserve">Joanie </w:t>
                                          </w:r>
                                          <w:proofErr w:type="spellStart"/>
                                          <w:r>
                                            <w:rPr>
                                              <w:rFonts w:ascii="Helvetica" w:eastAsia="Times New Roman" w:hAnsi="Helvetica" w:cs="Helvetica"/>
                                              <w:color w:val="606060"/>
                                              <w:sz w:val="18"/>
                                              <w:szCs w:val="18"/>
                                            </w:rPr>
                                            <w:t>Badyna</w:t>
                                          </w:r>
                                          <w:proofErr w:type="spellEnd"/>
                                          <w:r>
                                            <w:rPr>
                                              <w:rFonts w:ascii="Helvetica" w:eastAsia="Times New Roman" w:hAnsi="Helvetica" w:cs="Helvetica"/>
                                              <w:color w:val="606060"/>
                                              <w:sz w:val="18"/>
                                              <w:szCs w:val="18"/>
                                            </w:rPr>
                                            <w:t xml:space="preserve"> and Scott </w:t>
                                          </w:r>
                                          <w:proofErr w:type="spellStart"/>
                                          <w:r>
                                            <w:rPr>
                                              <w:rFonts w:ascii="Helvetica" w:eastAsia="Times New Roman" w:hAnsi="Helvetica" w:cs="Helvetica"/>
                                              <w:color w:val="606060"/>
                                              <w:sz w:val="18"/>
                                              <w:szCs w:val="18"/>
                                            </w:rPr>
                                            <w:t>Heydt</w:t>
                                          </w:r>
                                          <w:proofErr w:type="spellEnd"/>
                                          <w:r>
                                            <w:rPr>
                                              <w:rFonts w:ascii="Helvetica" w:eastAsia="Times New Roman" w:hAnsi="Helvetica" w:cs="Helvetica"/>
                                              <w:color w:val="606060"/>
                                              <w:sz w:val="18"/>
                                              <w:szCs w:val="18"/>
                                            </w:rPr>
                                            <w:br/>
                                            <w:t>Hilton Garden Inn, Exton, PA</w:t>
                                          </w:r>
                                          <w:r>
                                            <w:rPr>
                                              <w:rFonts w:ascii="Helvetica" w:eastAsia="Times New Roman" w:hAnsi="Helvetica" w:cs="Helvetica"/>
                                              <w:color w:val="606060"/>
                                              <w:sz w:val="18"/>
                                              <w:szCs w:val="18"/>
                                            </w:rPr>
                                            <w:br/>
                                            <w:t> </w:t>
                                          </w:r>
                                          <w:r>
                                            <w:rPr>
                                              <w:rFonts w:ascii="Helvetica" w:eastAsia="Times New Roman" w:hAnsi="Helvetica" w:cs="Helvetica"/>
                                              <w:color w:val="606060"/>
                                              <w:sz w:val="18"/>
                                              <w:szCs w:val="18"/>
                                            </w:rPr>
                                            <w:br/>
                                          </w:r>
                                          <w:r>
                                            <w:rPr>
                                              <w:rStyle w:val="Strong"/>
                                              <w:rFonts w:ascii="Helvetica" w:eastAsia="Times New Roman" w:hAnsi="Helvetica" w:cs="Helvetica"/>
                                              <w:color w:val="0000CD"/>
                                              <w:sz w:val="18"/>
                                              <w:szCs w:val="18"/>
                                            </w:rPr>
                                            <w:t xml:space="preserve">Dynamic Dialogue: Theory and Practice in Schools </w:t>
                                          </w:r>
                                          <w:r>
                                            <w:rPr>
                                              <w:rFonts w:ascii="Helvetica" w:eastAsia="Times New Roman" w:hAnsi="Helvetica" w:cs="Helvetica"/>
                                              <w:color w:val="606060"/>
                                              <w:sz w:val="18"/>
                                              <w:szCs w:val="18"/>
                                            </w:rPr>
                                            <w:br/>
                                            <w:t>August 11, 12, 13 and 14, 2014</w:t>
                                          </w:r>
                                          <w:r>
                                            <w:rPr>
                                              <w:rFonts w:ascii="Helvetica" w:eastAsia="Times New Roman" w:hAnsi="Helvetica" w:cs="Helvetica"/>
                                              <w:color w:val="606060"/>
                                              <w:sz w:val="18"/>
                                              <w:szCs w:val="18"/>
                                            </w:rPr>
                                            <w:br/>
                                            <w:t xml:space="preserve">Scott </w:t>
                                          </w:r>
                                          <w:proofErr w:type="spellStart"/>
                                          <w:r>
                                            <w:rPr>
                                              <w:rFonts w:ascii="Helvetica" w:eastAsia="Times New Roman" w:hAnsi="Helvetica" w:cs="Helvetica"/>
                                              <w:color w:val="606060"/>
                                              <w:sz w:val="18"/>
                                              <w:szCs w:val="18"/>
                                            </w:rPr>
                                            <w:t>Heydt</w:t>
                                          </w:r>
                                          <w:proofErr w:type="spellEnd"/>
                                          <w:r>
                                            <w:rPr>
                                              <w:rFonts w:ascii="Helvetica" w:eastAsia="Times New Roman" w:hAnsi="Helvetica" w:cs="Helvetica"/>
                                              <w:color w:val="606060"/>
                                              <w:sz w:val="18"/>
                                              <w:szCs w:val="18"/>
                                            </w:rPr>
                                            <w:t xml:space="preserve"> and Matt Rogers</w:t>
                                          </w:r>
                                          <w:r>
                                            <w:rPr>
                                              <w:rFonts w:ascii="Helvetica" w:eastAsia="Times New Roman" w:hAnsi="Helvetica" w:cs="Helvetica"/>
                                              <w:color w:val="606060"/>
                                              <w:sz w:val="18"/>
                                              <w:szCs w:val="18"/>
                                            </w:rPr>
                                            <w:br/>
                                            <w:t>Residence Inn, Exton, PA </w:t>
                                          </w:r>
                                          <w:r>
                                            <w:rPr>
                                              <w:rFonts w:ascii="Helvetica" w:eastAsia="Times New Roman" w:hAnsi="Helvetica" w:cs="Helvetica"/>
                                              <w:color w:val="606060"/>
                                              <w:sz w:val="23"/>
                                              <w:szCs w:val="23"/>
                                            </w:rPr>
                                            <w:br/>
                                            <w:t xml:space="preserve">  </w:t>
                                          </w:r>
                                        </w:p>
                                      </w:tc>
                                    </w:tr>
                                  </w:tbl>
                                  <w:p w:rsidR="00717C19" w:rsidRDefault="00717C19">
                                    <w:pPr>
                                      <w:rPr>
                                        <w:rFonts w:eastAsia="Times New Roman"/>
                                        <w:sz w:val="20"/>
                                        <w:szCs w:val="20"/>
                                      </w:rPr>
                                    </w:pPr>
                                  </w:p>
                                </w:tc>
                              </w:tr>
                            </w:tbl>
                            <w:p w:rsidR="00717C19" w:rsidRDefault="00717C19">
                              <w:pPr>
                                <w:rPr>
                                  <w:rFonts w:eastAsia="Times New Roman"/>
                                  <w:vanish/>
                                </w:rPr>
                              </w:pPr>
                            </w:p>
                            <w:tbl>
                              <w:tblPr>
                                <w:tblW w:w="5000" w:type="pct"/>
                                <w:tblCellMar>
                                  <w:left w:w="0" w:type="dxa"/>
                                  <w:right w:w="0" w:type="dxa"/>
                                </w:tblCellMar>
                                <w:tblLook w:val="04A0" w:firstRow="1" w:lastRow="0" w:firstColumn="1" w:lastColumn="0" w:noHBand="0" w:noVBand="1"/>
                              </w:tblPr>
                              <w:tblGrid>
                                <w:gridCol w:w="9000"/>
                              </w:tblGrid>
                              <w:tr w:rsidR="00717C19">
                                <w:tc>
                                  <w:tcPr>
                                    <w:tcW w:w="0" w:type="auto"/>
                                    <w:tcMar>
                                      <w:top w:w="270" w:type="dxa"/>
                                      <w:left w:w="270" w:type="dxa"/>
                                      <w:bottom w:w="270" w:type="dxa"/>
                                      <w:right w:w="270" w:type="dxa"/>
                                    </w:tcMar>
                                    <w:vAlign w:val="center"/>
                                    <w:hideMark/>
                                  </w:tcPr>
                                  <w:tbl>
                                    <w:tblPr>
                                      <w:tblW w:w="5000" w:type="pct"/>
                                      <w:tblBorders>
                                        <w:top w:val="single" w:sz="6" w:space="0" w:color="812A2A"/>
                                      </w:tblBorders>
                                      <w:tblCellMar>
                                        <w:left w:w="0" w:type="dxa"/>
                                        <w:right w:w="0" w:type="dxa"/>
                                      </w:tblCellMar>
                                      <w:tblLook w:val="04A0" w:firstRow="1" w:lastRow="0" w:firstColumn="1" w:lastColumn="0" w:noHBand="0" w:noVBand="1"/>
                                    </w:tblPr>
                                    <w:tblGrid>
                                      <w:gridCol w:w="8460"/>
                                    </w:tblGrid>
                                    <w:tr w:rsidR="00717C19">
                                      <w:tc>
                                        <w:tcPr>
                                          <w:tcW w:w="0" w:type="auto"/>
                                          <w:tcBorders>
                                            <w:top w:val="single" w:sz="6" w:space="0" w:color="812A2A"/>
                                            <w:left w:val="nil"/>
                                            <w:bottom w:val="nil"/>
                                            <w:right w:val="nil"/>
                                          </w:tcBorders>
                                          <w:vAlign w:val="center"/>
                                          <w:hideMark/>
                                        </w:tcPr>
                                        <w:p w:rsidR="00717C19" w:rsidRDefault="00717C19">
                                          <w:pPr>
                                            <w:rPr>
                                              <w:rFonts w:eastAsia="Times New Roman"/>
                                              <w:sz w:val="20"/>
                                              <w:szCs w:val="20"/>
                                            </w:rPr>
                                          </w:pPr>
                                        </w:p>
                                      </w:tc>
                                    </w:tr>
                                  </w:tbl>
                                  <w:p w:rsidR="00717C19" w:rsidRDefault="00717C19">
                                    <w:pPr>
                                      <w:rPr>
                                        <w:rFonts w:eastAsia="Times New Roman"/>
                                        <w:sz w:val="20"/>
                                        <w:szCs w:val="20"/>
                                      </w:rPr>
                                    </w:pPr>
                                  </w:p>
                                </w:tc>
                              </w:tr>
                            </w:tbl>
                            <w:p w:rsidR="00717C19" w:rsidRDefault="00717C19">
                              <w:pPr>
                                <w:rPr>
                                  <w:rFonts w:eastAsia="Times New Roman"/>
                                  <w:sz w:val="20"/>
                                  <w:szCs w:val="20"/>
                                </w:rPr>
                              </w:pPr>
                            </w:p>
                          </w:tc>
                        </w:tr>
                      </w:tbl>
                      <w:p w:rsidR="00717C19" w:rsidRDefault="00717C19">
                        <w:pPr>
                          <w:jc w:val="center"/>
                          <w:rPr>
                            <w:rFonts w:eastAsia="Times New Roman"/>
                            <w:sz w:val="20"/>
                            <w:szCs w:val="20"/>
                          </w:rPr>
                        </w:pPr>
                      </w:p>
                    </w:tc>
                  </w:tr>
                </w:tbl>
                <w:p w:rsidR="00717C19" w:rsidRDefault="00717C19">
                  <w:pPr>
                    <w:jc w:val="center"/>
                    <w:rPr>
                      <w:rFonts w:eastAsia="Times New Roman"/>
                      <w:sz w:val="20"/>
                      <w:szCs w:val="20"/>
                    </w:rPr>
                  </w:pPr>
                </w:p>
              </w:tc>
            </w:tr>
            <w:tr w:rsidR="00717C19">
              <w:trPr>
                <w:jc w:val="center"/>
              </w:trPr>
              <w:tc>
                <w:tcPr>
                  <w:tcW w:w="0" w:type="auto"/>
                  <w:hideMark/>
                </w:tcPr>
                <w:tbl>
                  <w:tblPr>
                    <w:tblW w:w="5000" w:type="pct"/>
                    <w:jc w:val="center"/>
                    <w:shd w:val="clear" w:color="auto" w:fill="FFFFFF"/>
                    <w:tblCellMar>
                      <w:left w:w="0" w:type="dxa"/>
                      <w:right w:w="0" w:type="dxa"/>
                    </w:tblCellMar>
                    <w:tblLook w:val="04A0" w:firstRow="1" w:lastRow="0" w:firstColumn="1" w:lastColumn="0" w:noHBand="0" w:noVBand="1"/>
                  </w:tblPr>
                  <w:tblGrid>
                    <w:gridCol w:w="9360"/>
                  </w:tblGrid>
                  <w:tr w:rsidR="00717C19">
                    <w:trPr>
                      <w:jc w:val="center"/>
                    </w:trPr>
                    <w:tc>
                      <w:tcPr>
                        <w:tcW w:w="0" w:type="auto"/>
                        <w:shd w:val="clear" w:color="auto" w:fill="FFFFFF"/>
                        <w:hideMark/>
                      </w:tcPr>
                      <w:tbl>
                        <w:tblPr>
                          <w:tblW w:w="9000" w:type="dxa"/>
                          <w:jc w:val="center"/>
                          <w:tblCellMar>
                            <w:left w:w="0" w:type="dxa"/>
                            <w:right w:w="0" w:type="dxa"/>
                          </w:tblCellMar>
                          <w:tblLook w:val="04A0" w:firstRow="1" w:lastRow="0" w:firstColumn="1" w:lastColumn="0" w:noHBand="0" w:noVBand="1"/>
                        </w:tblPr>
                        <w:tblGrid>
                          <w:gridCol w:w="4500"/>
                          <w:gridCol w:w="4500"/>
                        </w:tblGrid>
                        <w:tr w:rsidR="00717C19">
                          <w:trPr>
                            <w:jc w:val="center"/>
                          </w:trPr>
                          <w:tc>
                            <w:tcPr>
                              <w:tcW w:w="2500" w:type="pct"/>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4500"/>
                              </w:tblGrid>
                              <w:tr w:rsidR="00717C19">
                                <w:tc>
                                  <w:tcPr>
                                    <w:tcW w:w="0" w:type="auto"/>
                                    <w:hideMark/>
                                  </w:tcPr>
                                  <w:tbl>
                                    <w:tblPr>
                                      <w:tblW w:w="5000" w:type="pct"/>
                                      <w:tblCellMar>
                                        <w:left w:w="0" w:type="dxa"/>
                                        <w:right w:w="0" w:type="dxa"/>
                                      </w:tblCellMar>
                                      <w:tblLook w:val="04A0" w:firstRow="1" w:lastRow="0" w:firstColumn="1" w:lastColumn="0" w:noHBand="0" w:noVBand="1"/>
                                    </w:tblPr>
                                    <w:tblGrid>
                                      <w:gridCol w:w="4500"/>
                                    </w:tblGrid>
                                    <w:tr w:rsidR="00717C19">
                                      <w:tc>
                                        <w:tcPr>
                                          <w:tcW w:w="0" w:type="auto"/>
                                          <w:tcMar>
                                            <w:top w:w="135" w:type="dxa"/>
                                            <w:left w:w="135" w:type="dxa"/>
                                            <w:bottom w:w="135" w:type="dxa"/>
                                            <w:right w:w="135" w:type="dxa"/>
                                          </w:tcMar>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4230"/>
                                          </w:tblGrid>
                                          <w:tr w:rsidR="00717C19">
                                            <w:tc>
                                              <w:tcPr>
                                                <w:tcW w:w="0" w:type="auto"/>
                                                <w:tcMar>
                                                  <w:top w:w="0" w:type="dxa"/>
                                                  <w:left w:w="135" w:type="dxa"/>
                                                  <w:bottom w:w="0" w:type="dxa"/>
                                                  <w:right w:w="135" w:type="dxa"/>
                                                </w:tcMar>
                                                <w:hideMark/>
                                              </w:tcPr>
                                              <w:p w:rsidR="00717C19" w:rsidRDefault="00717C19">
                                                <w:pPr>
                                                  <w:jc w:val="center"/>
                                                  <w:rPr>
                                                    <w:rFonts w:eastAsia="Times New Roman"/>
                                                  </w:rPr>
                                                </w:pPr>
                                                <w:r>
                                                  <w:rPr>
                                                    <w:rFonts w:eastAsia="Times New Roman"/>
                                                    <w:noProof/>
                                                  </w:rPr>
                                                  <w:lastRenderedPageBreak/>
                                                  <w:drawing>
                                                    <wp:inline distT="0" distB="0" distL="0" distR="0">
                                                      <wp:extent cx="2514600" cy="714375"/>
                                                      <wp:effectExtent l="0" t="0" r="0" b="9525"/>
                                                      <wp:docPr id="1" name="Picture 1" descr="https://gallery.mailchimp.com/03d61cb86962cd413611b5412/images/Screen_Shot_2013_11_01_at_8.50.58_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gallery.mailchimp.com/03d61cb86962cd413611b5412/images/Screen_Shot_2013_11_01_at_8.50.58_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4600" cy="714375"/>
                                                              </a:xfrm>
                                                              <a:prstGeom prst="rect">
                                                                <a:avLst/>
                                                              </a:prstGeom>
                                                              <a:noFill/>
                                                              <a:ln>
                                                                <a:noFill/>
                                                              </a:ln>
                                                            </pic:spPr>
                                                          </pic:pic>
                                                        </a:graphicData>
                                                      </a:graphic>
                                                    </wp:inline>
                                                  </w:drawing>
                                                </w:r>
                                              </w:p>
                                            </w:tc>
                                          </w:tr>
                                        </w:tbl>
                                        <w:p w:rsidR="00717C19" w:rsidRDefault="00717C19">
                                          <w:pPr>
                                            <w:rPr>
                                              <w:rFonts w:eastAsia="Times New Roman"/>
                                              <w:sz w:val="20"/>
                                              <w:szCs w:val="20"/>
                                            </w:rPr>
                                          </w:pPr>
                                        </w:p>
                                      </w:tc>
                                    </w:tr>
                                  </w:tbl>
                                  <w:p w:rsidR="00717C19" w:rsidRDefault="00717C19">
                                    <w:pPr>
                                      <w:rPr>
                                        <w:rFonts w:eastAsia="Times New Roman"/>
                                        <w:sz w:val="20"/>
                                        <w:szCs w:val="20"/>
                                      </w:rPr>
                                    </w:pPr>
                                  </w:p>
                                </w:tc>
                              </w:tr>
                            </w:tbl>
                            <w:p w:rsidR="00717C19" w:rsidRDefault="00717C19">
                              <w:pPr>
                                <w:rPr>
                                  <w:rFonts w:eastAsia="Times New Roman"/>
                                  <w:sz w:val="20"/>
                                  <w:szCs w:val="20"/>
                                </w:rPr>
                              </w:pPr>
                            </w:p>
                          </w:tc>
                          <w:tc>
                            <w:tcPr>
                              <w:tcW w:w="2500" w:type="pct"/>
                              <w:hideMark/>
                            </w:tcPr>
                            <w:tbl>
                              <w:tblPr>
                                <w:tblpPr w:leftFromText="45" w:rightFromText="45" w:vertAnchor="text" w:tblpXSpec="right" w:tblpYSpec="center"/>
                                <w:tblW w:w="5000" w:type="pct"/>
                                <w:tblCellMar>
                                  <w:left w:w="0" w:type="dxa"/>
                                  <w:right w:w="0" w:type="dxa"/>
                                </w:tblCellMar>
                                <w:tblLook w:val="04A0" w:firstRow="1" w:lastRow="0" w:firstColumn="1" w:lastColumn="0" w:noHBand="0" w:noVBand="1"/>
                              </w:tblPr>
                              <w:tblGrid>
                                <w:gridCol w:w="4500"/>
                              </w:tblGrid>
                              <w:tr w:rsidR="00717C19">
                                <w:tc>
                                  <w:tcPr>
                                    <w:tcW w:w="0" w:type="auto"/>
                                    <w:hideMark/>
                                  </w:tcPr>
                                  <w:tbl>
                                    <w:tblPr>
                                      <w:tblW w:w="5000" w:type="pct"/>
                                      <w:tblCellMar>
                                        <w:left w:w="0" w:type="dxa"/>
                                        <w:right w:w="0" w:type="dxa"/>
                                      </w:tblCellMar>
                                      <w:tblLook w:val="04A0" w:firstRow="1" w:lastRow="0" w:firstColumn="1" w:lastColumn="0" w:noHBand="0" w:noVBand="1"/>
                                    </w:tblPr>
                                    <w:tblGrid>
                                      <w:gridCol w:w="4500"/>
                                    </w:tblGrid>
                                    <w:tr w:rsidR="00717C19">
                                      <w:tc>
                                        <w:tcPr>
                                          <w:tcW w:w="0" w:type="auto"/>
                                          <w:hideMark/>
                                        </w:tcPr>
                                        <w:tbl>
                                          <w:tblPr>
                                            <w:tblpPr w:leftFromText="45" w:rightFromText="45" w:vertAnchor="text"/>
                                            <w:tblW w:w="4500" w:type="dxa"/>
                                            <w:tblCellMar>
                                              <w:left w:w="0" w:type="dxa"/>
                                              <w:right w:w="0" w:type="dxa"/>
                                            </w:tblCellMar>
                                            <w:tblLook w:val="04A0" w:firstRow="1" w:lastRow="0" w:firstColumn="1" w:lastColumn="0" w:noHBand="0" w:noVBand="1"/>
                                          </w:tblPr>
                                          <w:tblGrid>
                                            <w:gridCol w:w="4500"/>
                                          </w:tblGrid>
                                          <w:tr w:rsidR="00717C19">
                                            <w:tc>
                                              <w:tcPr>
                                                <w:tcW w:w="0" w:type="auto"/>
                                                <w:tcMar>
                                                  <w:top w:w="135" w:type="dxa"/>
                                                  <w:left w:w="270" w:type="dxa"/>
                                                  <w:bottom w:w="135" w:type="dxa"/>
                                                  <w:right w:w="270" w:type="dxa"/>
                                                </w:tcMar>
                                                <w:hideMark/>
                                              </w:tcPr>
                                              <w:p w:rsidR="00717C19" w:rsidRDefault="00717C19">
                                                <w:pPr>
                                                  <w:spacing w:line="360" w:lineRule="auto"/>
                                                  <w:rPr>
                                                    <w:rFonts w:ascii="Helvetica" w:eastAsia="Times New Roman" w:hAnsi="Helvetica" w:cs="Helvetica"/>
                                                    <w:color w:val="606060"/>
                                                    <w:sz w:val="23"/>
                                                    <w:szCs w:val="23"/>
                                                  </w:rPr>
                                                </w:pPr>
                                                <w:r>
                                                  <w:rPr>
                                                    <w:rStyle w:val="Strong"/>
                                                    <w:rFonts w:ascii="Georgia" w:eastAsia="Times New Roman" w:hAnsi="Georgia"/>
                                                    <w:color w:val="990000"/>
                                                    <w:sz w:val="21"/>
                                                    <w:szCs w:val="21"/>
                                                  </w:rPr>
                                                  <w:t xml:space="preserve">Thom </w:t>
                                                </w:r>
                                                <w:proofErr w:type="spellStart"/>
                                                <w:r>
                                                  <w:rPr>
                                                    <w:rStyle w:val="Strong"/>
                                                    <w:rFonts w:ascii="Georgia" w:eastAsia="Times New Roman" w:hAnsi="Georgia"/>
                                                    <w:color w:val="990000"/>
                                                    <w:sz w:val="21"/>
                                                    <w:szCs w:val="21"/>
                                                  </w:rPr>
                                                  <w:t>Stecher</w:t>
                                                </w:r>
                                                <w:proofErr w:type="spellEnd"/>
                                                <w:r>
                                                  <w:rPr>
                                                    <w:rStyle w:val="Strong"/>
                                                    <w:rFonts w:ascii="Georgia" w:eastAsia="Times New Roman" w:hAnsi="Georgia"/>
                                                    <w:color w:val="990000"/>
                                                    <w:sz w:val="21"/>
                                                    <w:szCs w:val="21"/>
                                                  </w:rPr>
                                                  <w:t xml:space="preserve"> and Associates</w:t>
                                                </w:r>
                                                <w:r>
                                                  <w:rPr>
                                                    <w:rFonts w:ascii="Georgia" w:eastAsia="Times New Roman" w:hAnsi="Georgia"/>
                                                    <w:color w:val="606060"/>
                                                    <w:sz w:val="21"/>
                                                    <w:szCs w:val="21"/>
                                                  </w:rPr>
                                                  <w:br/>
                                                  <w:t>610-640-9983</w:t>
                                                </w:r>
                                                <w:r>
                                                  <w:rPr>
                                                    <w:rFonts w:ascii="Georgia" w:eastAsia="Times New Roman" w:hAnsi="Georgia"/>
                                                    <w:color w:val="606060"/>
                                                    <w:sz w:val="21"/>
                                                    <w:szCs w:val="21"/>
                                                  </w:rPr>
                                                  <w:br/>
                                                  <w:t>8 Fawn Circle, Malvern, PA  19355</w:t>
                                                </w:r>
                                                <w:r>
                                                  <w:rPr>
                                                    <w:rFonts w:ascii="Georgia" w:eastAsia="Times New Roman" w:hAnsi="Georgia"/>
                                                    <w:color w:val="606060"/>
                                                    <w:sz w:val="21"/>
                                                    <w:szCs w:val="21"/>
                                                  </w:rPr>
                                                  <w:br/>
                                                </w:r>
                                                <w:hyperlink r:id="rId8" w:history="1">
                                                  <w:r>
                                                    <w:rPr>
                                                      <w:rStyle w:val="Hyperlink"/>
                                                      <w:rFonts w:ascii="Georgia" w:eastAsia="Times New Roman" w:hAnsi="Georgia"/>
                                                      <w:sz w:val="21"/>
                                                      <w:szCs w:val="21"/>
                                                    </w:rPr>
                                                    <w:t>www.ThomStecher.com</w:t>
                                                  </w:r>
                                                </w:hyperlink>
                                                <w:r>
                                                  <w:rPr>
                                                    <w:rFonts w:ascii="Georgia" w:eastAsia="Times New Roman" w:hAnsi="Georgia"/>
                                                    <w:color w:val="606060"/>
                                                    <w:sz w:val="21"/>
                                                    <w:szCs w:val="21"/>
                                                  </w:rPr>
                                                  <w:br/>
                                                </w:r>
                                                <w:hyperlink r:id="rId9" w:history="1">
                                                  <w:r>
                                                    <w:rPr>
                                                      <w:rStyle w:val="Hyperlink"/>
                                                      <w:rFonts w:ascii="Georgia" w:eastAsia="Times New Roman" w:hAnsi="Georgia"/>
                                                      <w:sz w:val="21"/>
                                                      <w:szCs w:val="21"/>
                                                    </w:rPr>
                                                    <w:t>Thom@ThomStecher.com</w:t>
                                                  </w:r>
                                                </w:hyperlink>
                                                <w:r>
                                                  <w:rPr>
                                                    <w:rFonts w:ascii="Helvetica" w:eastAsia="Times New Roman" w:hAnsi="Helvetica" w:cs="Helvetica"/>
                                                    <w:color w:val="606060"/>
                                                    <w:sz w:val="23"/>
                                                    <w:szCs w:val="23"/>
                                                  </w:rPr>
                                                  <w:t xml:space="preserve"> </w:t>
                                                </w:r>
                                              </w:p>
                                            </w:tc>
                                          </w:tr>
                                        </w:tbl>
                                        <w:p w:rsidR="00717C19" w:rsidRDefault="00717C19">
                                          <w:pPr>
                                            <w:rPr>
                                              <w:rFonts w:eastAsia="Times New Roman"/>
                                              <w:sz w:val="20"/>
                                              <w:szCs w:val="20"/>
                                            </w:rPr>
                                          </w:pPr>
                                        </w:p>
                                      </w:tc>
                                    </w:tr>
                                  </w:tbl>
                                  <w:p w:rsidR="00717C19" w:rsidRDefault="00717C19">
                                    <w:pPr>
                                      <w:rPr>
                                        <w:rFonts w:eastAsia="Times New Roman"/>
                                        <w:sz w:val="20"/>
                                        <w:szCs w:val="20"/>
                                      </w:rPr>
                                    </w:pPr>
                                  </w:p>
                                </w:tc>
                              </w:tr>
                            </w:tbl>
                            <w:p w:rsidR="00717C19" w:rsidRDefault="00717C19">
                              <w:pPr>
                                <w:rPr>
                                  <w:rFonts w:eastAsia="Times New Roman"/>
                                  <w:sz w:val="20"/>
                                  <w:szCs w:val="20"/>
                                </w:rPr>
                              </w:pPr>
                            </w:p>
                          </w:tc>
                        </w:tr>
                      </w:tbl>
                      <w:p w:rsidR="00717C19" w:rsidRDefault="00717C19">
                        <w:pPr>
                          <w:jc w:val="center"/>
                          <w:rPr>
                            <w:rFonts w:eastAsia="Times New Roman"/>
                            <w:sz w:val="20"/>
                            <w:szCs w:val="20"/>
                          </w:rPr>
                        </w:pPr>
                      </w:p>
                    </w:tc>
                  </w:tr>
                </w:tbl>
                <w:p w:rsidR="00717C19" w:rsidRDefault="00717C19">
                  <w:pPr>
                    <w:jc w:val="center"/>
                    <w:rPr>
                      <w:rFonts w:eastAsia="Times New Roman"/>
                      <w:sz w:val="20"/>
                      <w:szCs w:val="20"/>
                    </w:rPr>
                  </w:pPr>
                </w:p>
              </w:tc>
            </w:tr>
            <w:tr w:rsidR="00717C19">
              <w:trPr>
                <w:jc w:val="center"/>
              </w:trPr>
              <w:tc>
                <w:tcPr>
                  <w:tcW w:w="0" w:type="auto"/>
                  <w:hideMark/>
                </w:tcPr>
                <w:tbl>
                  <w:tblPr>
                    <w:tblW w:w="5000" w:type="pct"/>
                    <w:jc w:val="center"/>
                    <w:shd w:val="clear" w:color="auto" w:fill="F2F2F2"/>
                    <w:tblCellMar>
                      <w:left w:w="0" w:type="dxa"/>
                      <w:right w:w="0" w:type="dxa"/>
                    </w:tblCellMar>
                    <w:tblLook w:val="04A0" w:firstRow="1" w:lastRow="0" w:firstColumn="1" w:lastColumn="0" w:noHBand="0" w:noVBand="1"/>
                  </w:tblPr>
                  <w:tblGrid>
                    <w:gridCol w:w="9360"/>
                  </w:tblGrid>
                  <w:tr w:rsidR="00717C19">
                    <w:trPr>
                      <w:jc w:val="center"/>
                    </w:trPr>
                    <w:tc>
                      <w:tcPr>
                        <w:tcW w:w="0" w:type="auto"/>
                        <w:shd w:val="clear" w:color="auto" w:fill="F2F2F2"/>
                        <w:hideMark/>
                      </w:tcPr>
                      <w:tbl>
                        <w:tblPr>
                          <w:tblW w:w="9000" w:type="dxa"/>
                          <w:jc w:val="center"/>
                          <w:tblCellMar>
                            <w:left w:w="0" w:type="dxa"/>
                            <w:right w:w="0" w:type="dxa"/>
                          </w:tblCellMar>
                          <w:tblLook w:val="04A0" w:firstRow="1" w:lastRow="0" w:firstColumn="1" w:lastColumn="0" w:noHBand="0" w:noVBand="1"/>
                        </w:tblPr>
                        <w:tblGrid>
                          <w:gridCol w:w="9000"/>
                        </w:tblGrid>
                        <w:tr w:rsidR="00717C19">
                          <w:trPr>
                            <w:jc w:val="center"/>
                          </w:trPr>
                          <w:tc>
                            <w:tcPr>
                              <w:tcW w:w="0" w:type="auto"/>
                              <w:tcMar>
                                <w:top w:w="150" w:type="dxa"/>
                                <w:left w:w="0" w:type="dxa"/>
                                <w:bottom w:w="150" w:type="dxa"/>
                                <w:right w:w="0" w:type="dxa"/>
                              </w:tcMar>
                              <w:hideMark/>
                            </w:tcPr>
                            <w:p w:rsidR="00717C19" w:rsidRDefault="00717C19">
                              <w:pPr>
                                <w:rPr>
                                  <w:rFonts w:eastAsia="Times New Roman"/>
                                  <w:sz w:val="20"/>
                                  <w:szCs w:val="20"/>
                                </w:rPr>
                              </w:pPr>
                            </w:p>
                          </w:tc>
                        </w:tr>
                      </w:tbl>
                      <w:p w:rsidR="00717C19" w:rsidRDefault="00717C19">
                        <w:pPr>
                          <w:jc w:val="center"/>
                          <w:rPr>
                            <w:rFonts w:eastAsia="Times New Roman"/>
                            <w:sz w:val="20"/>
                            <w:szCs w:val="20"/>
                          </w:rPr>
                        </w:pPr>
                      </w:p>
                    </w:tc>
                  </w:tr>
                </w:tbl>
                <w:p w:rsidR="00717C19" w:rsidRDefault="00717C19">
                  <w:pPr>
                    <w:jc w:val="center"/>
                    <w:rPr>
                      <w:rFonts w:eastAsia="Times New Roman"/>
                      <w:sz w:val="20"/>
                      <w:szCs w:val="20"/>
                    </w:rPr>
                  </w:pPr>
                </w:p>
              </w:tc>
            </w:tr>
          </w:tbl>
          <w:p w:rsidR="00717C19" w:rsidRDefault="00717C19">
            <w:pPr>
              <w:jc w:val="center"/>
              <w:rPr>
                <w:rFonts w:eastAsia="Times New Roman"/>
                <w:sz w:val="20"/>
                <w:szCs w:val="20"/>
              </w:rPr>
            </w:pPr>
          </w:p>
        </w:tc>
      </w:tr>
    </w:tbl>
    <w:p w:rsidR="00717C19" w:rsidRDefault="00717C19" w:rsidP="00717C19">
      <w:pPr>
        <w:spacing w:after="240"/>
        <w:jc w:val="center"/>
        <w:rPr>
          <w:rFonts w:eastAsia="Times New Roman"/>
        </w:rPr>
      </w:pPr>
      <w:r>
        <w:rPr>
          <w:rFonts w:eastAsia="Times New Roman"/>
        </w:rPr>
        <w:lastRenderedPageBreak/>
        <w:br/>
      </w:r>
      <w:r>
        <w:rPr>
          <w:rFonts w:eastAsia="Times New Roman"/>
        </w:rPr>
        <w:br/>
      </w:r>
      <w:r>
        <w:rPr>
          <w:rFonts w:eastAsia="Times New Roman"/>
        </w:rPr>
        <w:br/>
      </w:r>
      <w:r>
        <w:rPr>
          <w:rFonts w:eastAsia="Times New Roman"/>
        </w:rPr>
        <w:br/>
      </w:r>
    </w:p>
    <w:tbl>
      <w:tblPr>
        <w:tblW w:w="5000" w:type="pct"/>
        <w:jc w:val="center"/>
        <w:tblBorders>
          <w:top w:val="single" w:sz="6" w:space="0" w:color="E5E5E5"/>
        </w:tblBorders>
        <w:shd w:val="clear" w:color="auto" w:fill="FFFFFF"/>
        <w:tblCellMar>
          <w:left w:w="0" w:type="dxa"/>
          <w:right w:w="0" w:type="dxa"/>
        </w:tblCellMar>
        <w:tblLook w:val="04A0" w:firstRow="1" w:lastRow="0" w:firstColumn="1" w:lastColumn="0" w:noHBand="0" w:noVBand="1"/>
      </w:tblPr>
      <w:tblGrid>
        <w:gridCol w:w="9360"/>
      </w:tblGrid>
      <w:tr w:rsidR="00717C19" w:rsidTr="00717C19">
        <w:trPr>
          <w:jc w:val="center"/>
        </w:trPr>
        <w:tc>
          <w:tcPr>
            <w:tcW w:w="0" w:type="auto"/>
            <w:tcBorders>
              <w:top w:val="single" w:sz="6" w:space="0" w:color="E5E5E5"/>
              <w:left w:val="nil"/>
              <w:bottom w:val="nil"/>
              <w:right w:val="nil"/>
            </w:tcBorders>
            <w:shd w:val="clear" w:color="auto" w:fill="FFFFFF"/>
            <w:tcMar>
              <w:top w:w="300" w:type="dxa"/>
              <w:left w:w="0" w:type="dxa"/>
              <w:bottom w:w="300" w:type="dxa"/>
              <w:right w:w="0" w:type="dxa"/>
            </w:tcMar>
            <w:hideMark/>
          </w:tcPr>
          <w:tbl>
            <w:tblPr>
              <w:tblW w:w="0" w:type="auto"/>
              <w:jc w:val="center"/>
              <w:tblCellMar>
                <w:left w:w="0" w:type="dxa"/>
                <w:right w:w="0" w:type="dxa"/>
              </w:tblCellMar>
              <w:tblLook w:val="04A0" w:firstRow="1" w:lastRow="0" w:firstColumn="1" w:lastColumn="0" w:noHBand="0" w:noVBand="1"/>
            </w:tblPr>
            <w:tblGrid>
              <w:gridCol w:w="6629"/>
            </w:tblGrid>
            <w:tr w:rsidR="00717C19">
              <w:trPr>
                <w:jc w:val="center"/>
              </w:trPr>
              <w:tc>
                <w:tcPr>
                  <w:tcW w:w="0" w:type="auto"/>
                  <w:tcMar>
                    <w:top w:w="0" w:type="dxa"/>
                    <w:left w:w="300" w:type="dxa"/>
                    <w:bottom w:w="75" w:type="dxa"/>
                    <w:right w:w="300" w:type="dxa"/>
                  </w:tcMar>
                  <w:hideMark/>
                </w:tcPr>
                <w:p w:rsidR="00717C19" w:rsidRDefault="00717C19">
                  <w:pPr>
                    <w:spacing w:after="240" w:line="360" w:lineRule="auto"/>
                    <w:jc w:val="center"/>
                    <w:rPr>
                      <w:rFonts w:ascii="Helvetica" w:eastAsia="Times New Roman" w:hAnsi="Helvetica" w:cs="Helvetica"/>
                      <w:color w:val="606060"/>
                      <w:sz w:val="17"/>
                      <w:szCs w:val="17"/>
                    </w:rPr>
                  </w:pPr>
                  <w:r>
                    <w:rPr>
                      <w:rFonts w:ascii="Helvetica" w:eastAsia="Times New Roman" w:hAnsi="Helvetica" w:cs="Helvetica"/>
                      <w:color w:val="606060"/>
                      <w:sz w:val="17"/>
                      <w:szCs w:val="17"/>
                    </w:rPr>
                    <w:t xml:space="preserve">This email was sent to </w:t>
                  </w:r>
                  <w:hyperlink r:id="rId10" w:tgtFrame="_blank" w:history="1">
                    <w:r>
                      <w:rPr>
                        <w:rStyle w:val="Hyperlink"/>
                        <w:rFonts w:ascii="Helvetica" w:eastAsia="Times New Roman" w:hAnsi="Helvetica" w:cs="Helvetica"/>
                        <w:sz w:val="17"/>
                        <w:szCs w:val="17"/>
                      </w:rPr>
                      <w:t>JCosgriff@methacton.org</w:t>
                    </w:r>
                  </w:hyperlink>
                  <w:r>
                    <w:rPr>
                      <w:rFonts w:ascii="Helvetica" w:eastAsia="Times New Roman" w:hAnsi="Helvetica" w:cs="Helvetica"/>
                      <w:color w:val="606060"/>
                      <w:sz w:val="17"/>
                      <w:szCs w:val="17"/>
                    </w:rPr>
                    <w:t xml:space="preserve"> </w:t>
                  </w:r>
                  <w:r>
                    <w:rPr>
                      <w:rFonts w:ascii="Helvetica" w:eastAsia="Times New Roman" w:hAnsi="Helvetica" w:cs="Helvetica"/>
                      <w:color w:val="606060"/>
                      <w:sz w:val="17"/>
                      <w:szCs w:val="17"/>
                    </w:rPr>
                    <w:br/>
                  </w:r>
                  <w:hyperlink r:id="rId11" w:tgtFrame="_blank" w:history="1">
                    <w:r>
                      <w:rPr>
                        <w:rStyle w:val="Emphasis"/>
                        <w:rFonts w:ascii="Helvetica" w:eastAsia="Times New Roman" w:hAnsi="Helvetica" w:cs="Helvetica"/>
                        <w:color w:val="0000FF"/>
                        <w:sz w:val="17"/>
                        <w:szCs w:val="17"/>
                        <w:u w:val="single"/>
                      </w:rPr>
                      <w:t>why did I get this?</w:t>
                    </w:r>
                  </w:hyperlink>
                  <w:r>
                    <w:rPr>
                      <w:rFonts w:ascii="Helvetica" w:eastAsia="Times New Roman" w:hAnsi="Helvetica" w:cs="Helvetica"/>
                      <w:color w:val="606060"/>
                      <w:sz w:val="17"/>
                      <w:szCs w:val="17"/>
                    </w:rPr>
                    <w:t>    </w:t>
                  </w:r>
                  <w:hyperlink r:id="rId12" w:history="1">
                    <w:r>
                      <w:rPr>
                        <w:rStyle w:val="Hyperlink"/>
                        <w:rFonts w:ascii="Helvetica" w:eastAsia="Times New Roman" w:hAnsi="Helvetica" w:cs="Helvetica"/>
                        <w:sz w:val="17"/>
                        <w:szCs w:val="17"/>
                      </w:rPr>
                      <w:t>unsubscribe from this list</w:t>
                    </w:r>
                  </w:hyperlink>
                  <w:r>
                    <w:rPr>
                      <w:rFonts w:ascii="Helvetica" w:eastAsia="Times New Roman" w:hAnsi="Helvetica" w:cs="Helvetica"/>
                      <w:color w:val="606060"/>
                      <w:sz w:val="17"/>
                      <w:szCs w:val="17"/>
                    </w:rPr>
                    <w:t>    </w:t>
                  </w:r>
                  <w:hyperlink r:id="rId13" w:history="1">
                    <w:r>
                      <w:rPr>
                        <w:rStyle w:val="Hyperlink"/>
                        <w:rFonts w:ascii="Helvetica" w:eastAsia="Times New Roman" w:hAnsi="Helvetica" w:cs="Helvetica"/>
                        <w:sz w:val="17"/>
                        <w:szCs w:val="17"/>
                      </w:rPr>
                      <w:t>update subscription preferences</w:t>
                    </w:r>
                  </w:hyperlink>
                  <w:r>
                    <w:rPr>
                      <w:rFonts w:ascii="Helvetica" w:eastAsia="Times New Roman" w:hAnsi="Helvetica" w:cs="Helvetica"/>
                      <w:color w:val="606060"/>
                      <w:sz w:val="17"/>
                      <w:szCs w:val="17"/>
                    </w:rPr>
                    <w:t xml:space="preserve"> </w:t>
                  </w:r>
                  <w:r>
                    <w:rPr>
                      <w:rFonts w:ascii="Helvetica" w:eastAsia="Times New Roman" w:hAnsi="Helvetica" w:cs="Helvetica"/>
                      <w:color w:val="606060"/>
                      <w:sz w:val="17"/>
                      <w:szCs w:val="17"/>
                    </w:rPr>
                    <w:br/>
                    <w:t xml:space="preserve">Thom </w:t>
                  </w:r>
                  <w:proofErr w:type="spellStart"/>
                  <w:r>
                    <w:rPr>
                      <w:rFonts w:ascii="Helvetica" w:eastAsia="Times New Roman" w:hAnsi="Helvetica" w:cs="Helvetica"/>
                      <w:color w:val="606060"/>
                      <w:sz w:val="17"/>
                      <w:szCs w:val="17"/>
                    </w:rPr>
                    <w:t>Stecher</w:t>
                  </w:r>
                  <w:proofErr w:type="spellEnd"/>
                  <w:r>
                    <w:rPr>
                      <w:rFonts w:ascii="Helvetica" w:eastAsia="Times New Roman" w:hAnsi="Helvetica" w:cs="Helvetica"/>
                      <w:color w:val="606060"/>
                      <w:sz w:val="17"/>
                      <w:szCs w:val="17"/>
                    </w:rPr>
                    <w:t xml:space="preserve"> and Associates · 8 Fawn Circle · Malvern, PA 19355 · USA </w:t>
                  </w:r>
                </w:p>
              </w:tc>
            </w:tr>
          </w:tbl>
          <w:p w:rsidR="00717C19" w:rsidRDefault="00717C19">
            <w:pPr>
              <w:jc w:val="center"/>
              <w:rPr>
                <w:rFonts w:eastAsia="Times New Roman"/>
                <w:sz w:val="20"/>
                <w:szCs w:val="20"/>
              </w:rPr>
            </w:pPr>
          </w:p>
        </w:tc>
      </w:tr>
    </w:tbl>
    <w:p w:rsidR="00513B23" w:rsidRDefault="00717C19">
      <w:bookmarkStart w:id="0" w:name="_GoBack"/>
      <w:bookmarkEnd w:id="0"/>
    </w:p>
    <w:sectPr w:rsidR="00513B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C19"/>
    <w:rsid w:val="00717C19"/>
    <w:rsid w:val="00741EEF"/>
    <w:rsid w:val="00755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C19"/>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17C19"/>
    <w:rPr>
      <w:color w:val="0000FF"/>
      <w:u w:val="single"/>
    </w:rPr>
  </w:style>
  <w:style w:type="character" w:styleId="Strong">
    <w:name w:val="Strong"/>
    <w:basedOn w:val="DefaultParagraphFont"/>
    <w:uiPriority w:val="22"/>
    <w:qFormat/>
    <w:rsid w:val="00717C19"/>
    <w:rPr>
      <w:b/>
      <w:bCs/>
    </w:rPr>
  </w:style>
  <w:style w:type="character" w:styleId="Emphasis">
    <w:name w:val="Emphasis"/>
    <w:basedOn w:val="DefaultParagraphFont"/>
    <w:uiPriority w:val="20"/>
    <w:qFormat/>
    <w:rsid w:val="00717C19"/>
    <w:rPr>
      <w:i/>
      <w:iCs/>
    </w:rPr>
  </w:style>
  <w:style w:type="paragraph" w:styleId="BalloonText">
    <w:name w:val="Balloon Text"/>
    <w:basedOn w:val="Normal"/>
    <w:link w:val="BalloonTextChar"/>
    <w:uiPriority w:val="99"/>
    <w:semiHidden/>
    <w:unhideWhenUsed/>
    <w:rsid w:val="00717C19"/>
    <w:rPr>
      <w:rFonts w:ascii="Tahoma" w:hAnsi="Tahoma" w:cs="Tahoma"/>
      <w:sz w:val="16"/>
      <w:szCs w:val="16"/>
    </w:rPr>
  </w:style>
  <w:style w:type="character" w:customStyle="1" w:styleId="BalloonTextChar">
    <w:name w:val="Balloon Text Char"/>
    <w:basedOn w:val="DefaultParagraphFont"/>
    <w:link w:val="BalloonText"/>
    <w:uiPriority w:val="99"/>
    <w:semiHidden/>
    <w:rsid w:val="00717C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C19"/>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17C19"/>
    <w:rPr>
      <w:color w:val="0000FF"/>
      <w:u w:val="single"/>
    </w:rPr>
  </w:style>
  <w:style w:type="character" w:styleId="Strong">
    <w:name w:val="Strong"/>
    <w:basedOn w:val="DefaultParagraphFont"/>
    <w:uiPriority w:val="22"/>
    <w:qFormat/>
    <w:rsid w:val="00717C19"/>
    <w:rPr>
      <w:b/>
      <w:bCs/>
    </w:rPr>
  </w:style>
  <w:style w:type="character" w:styleId="Emphasis">
    <w:name w:val="Emphasis"/>
    <w:basedOn w:val="DefaultParagraphFont"/>
    <w:uiPriority w:val="20"/>
    <w:qFormat/>
    <w:rsid w:val="00717C19"/>
    <w:rPr>
      <w:i/>
      <w:iCs/>
    </w:rPr>
  </w:style>
  <w:style w:type="paragraph" w:styleId="BalloonText">
    <w:name w:val="Balloon Text"/>
    <w:basedOn w:val="Normal"/>
    <w:link w:val="BalloonTextChar"/>
    <w:uiPriority w:val="99"/>
    <w:semiHidden/>
    <w:unhideWhenUsed/>
    <w:rsid w:val="00717C19"/>
    <w:rPr>
      <w:rFonts w:ascii="Tahoma" w:hAnsi="Tahoma" w:cs="Tahoma"/>
      <w:sz w:val="16"/>
      <w:szCs w:val="16"/>
    </w:rPr>
  </w:style>
  <w:style w:type="character" w:customStyle="1" w:styleId="BalloonTextChar">
    <w:name w:val="Balloon Text Char"/>
    <w:basedOn w:val="DefaultParagraphFont"/>
    <w:link w:val="BalloonText"/>
    <w:uiPriority w:val="99"/>
    <w:semiHidden/>
    <w:rsid w:val="00717C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321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omStecher.com" TargetMode="External"/><Relationship Id="rId13" Type="http://schemas.openxmlformats.org/officeDocument/2006/relationships/hyperlink" Target="http://thomstecher.us7.list-manage1.com/profile?u=03d61cb86962cd413611b5412&amp;id=38e8a7220f&amp;e=9503831ad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thomstecher.us7.list-manage.com/unsubscribe?u=03d61cb86962cd413611b5412&amp;id=38e8a7220f&amp;e=9503831ada&amp;c=c55cf3ccb6"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thomstecher.us7.list-manage1.com/track/click?u=03d61cb86962cd413611b5412&amp;id=e99837c1f3&amp;e=9503831ada" TargetMode="External"/><Relationship Id="rId11" Type="http://schemas.openxmlformats.org/officeDocument/2006/relationships/hyperlink" Target="http://thomstecher.us7.list-manage1.com/about?u=03d61cb86962cd413611b5412&amp;id=38e8a7220f&amp;e=9503831ada&amp;c=c55cf3ccb6" TargetMode="External"/><Relationship Id="rId5" Type="http://schemas.openxmlformats.org/officeDocument/2006/relationships/hyperlink" Target="http://us7.campaign-archive1.com/?u=03d61cb86962cd413611b5412&amp;id=c55cf3ccb6&amp;e=9503831ada" TargetMode="External"/><Relationship Id="rId15" Type="http://schemas.openxmlformats.org/officeDocument/2006/relationships/theme" Target="theme/theme1.xml"/><Relationship Id="rId10" Type="http://schemas.openxmlformats.org/officeDocument/2006/relationships/hyperlink" Target="JCosgriff@methacton.org" TargetMode="External"/><Relationship Id="rId4" Type="http://schemas.openxmlformats.org/officeDocument/2006/relationships/webSettings" Target="webSettings.xml"/><Relationship Id="rId9" Type="http://schemas.openxmlformats.org/officeDocument/2006/relationships/hyperlink" Target="mailto:Thom@ThomStecher.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811</Words>
  <Characters>4624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5425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Cosgriff, Joni</dc:creator>
  <cp:lastModifiedBy>Cosgriff, Joni</cp:lastModifiedBy>
  <cp:revision>1</cp:revision>
  <dcterms:created xsi:type="dcterms:W3CDTF">2014-04-01T16:45:00Z</dcterms:created>
  <dcterms:modified xsi:type="dcterms:W3CDTF">2014-04-01T16:48:00Z</dcterms:modified>
</cp:coreProperties>
</file>